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53D" w:rsidRDefault="009D34C6" w:rsidP="0089353D">
      <w:pPr>
        <w:shd w:val="clear" w:color="auto" w:fill="FFFFFF"/>
        <w:spacing w:line="306" w:lineRule="atLeast"/>
        <w:jc w:val="both"/>
        <w:rPr>
          <w:rFonts w:eastAsia="Times New Roman" w:cs="Arial"/>
          <w:szCs w:val="24"/>
          <w:lang w:eastAsia="hu-HU"/>
        </w:rPr>
      </w:pPr>
      <w:r>
        <w:rPr>
          <w:noProof/>
          <w:lang w:eastAsia="hu-HU"/>
        </w:rPr>
        <w:drawing>
          <wp:inline distT="0" distB="0" distL="0" distR="0" wp14:anchorId="6EF49BA3" wp14:editId="3903C197">
            <wp:extent cx="5759450" cy="831850"/>
            <wp:effectExtent l="0" t="0" r="0" b="6350"/>
            <wp:docPr id="1" name="Kép 1" descr="ALP_Martonne_Adler_Ildi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P_Martonne_Adler_Ildik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4C6" w:rsidRDefault="009D34C6" w:rsidP="0089353D">
      <w:pPr>
        <w:shd w:val="clear" w:color="auto" w:fill="FFFFFF"/>
        <w:spacing w:line="306" w:lineRule="atLeast"/>
        <w:jc w:val="both"/>
        <w:rPr>
          <w:rFonts w:eastAsia="Times New Roman" w:cs="Arial"/>
          <w:szCs w:val="24"/>
          <w:lang w:eastAsia="hu-HU"/>
        </w:rPr>
      </w:pPr>
    </w:p>
    <w:p w:rsidR="009D34C6" w:rsidRDefault="009D34C6" w:rsidP="0089353D">
      <w:pPr>
        <w:shd w:val="clear" w:color="auto" w:fill="FFFFFF"/>
        <w:spacing w:line="306" w:lineRule="atLeast"/>
        <w:jc w:val="both"/>
        <w:rPr>
          <w:rFonts w:eastAsia="Times New Roman" w:cs="Arial"/>
          <w:szCs w:val="24"/>
          <w:lang w:eastAsia="hu-HU"/>
        </w:rPr>
      </w:pPr>
    </w:p>
    <w:p w:rsidR="009D34C6" w:rsidRDefault="009D34C6" w:rsidP="0089353D">
      <w:pPr>
        <w:shd w:val="clear" w:color="auto" w:fill="FFFFFF"/>
        <w:spacing w:line="306" w:lineRule="atLeast"/>
        <w:jc w:val="both"/>
        <w:rPr>
          <w:rFonts w:eastAsia="Times New Roman" w:cs="Arial"/>
          <w:szCs w:val="24"/>
          <w:lang w:eastAsia="hu-HU"/>
        </w:rPr>
      </w:pPr>
    </w:p>
    <w:p w:rsidR="009D34C6" w:rsidRDefault="009D34C6" w:rsidP="0089353D">
      <w:pPr>
        <w:shd w:val="clear" w:color="auto" w:fill="FFFFFF"/>
        <w:spacing w:line="306" w:lineRule="atLeast"/>
        <w:jc w:val="both"/>
        <w:rPr>
          <w:rFonts w:eastAsia="Times New Roman" w:cs="Arial"/>
          <w:szCs w:val="24"/>
          <w:lang w:eastAsia="hu-HU"/>
        </w:rPr>
      </w:pPr>
    </w:p>
    <w:p w:rsidR="009D34C6" w:rsidRPr="00276A8C" w:rsidRDefault="009D34C6" w:rsidP="009D34C6">
      <w:pPr>
        <w:pStyle w:val="Cm"/>
        <w:tabs>
          <w:tab w:val="clear" w:pos="709"/>
          <w:tab w:val="clear" w:pos="993"/>
          <w:tab w:val="center" w:pos="6545"/>
        </w:tabs>
        <w:rPr>
          <w:rFonts w:ascii="Constantia" w:hAnsi="Constantia"/>
          <w:i w:val="0"/>
          <w:szCs w:val="24"/>
        </w:rPr>
      </w:pPr>
      <w:r w:rsidRPr="00276A8C">
        <w:rPr>
          <w:rFonts w:ascii="Constantia" w:hAnsi="Constantia"/>
          <w:i w:val="0"/>
          <w:szCs w:val="24"/>
        </w:rPr>
        <w:t>Eger Megyei Jogú Város</w:t>
      </w:r>
      <w:r w:rsidR="00DE1610">
        <w:rPr>
          <w:rFonts w:ascii="Constantia" w:hAnsi="Constantia"/>
          <w:i w:val="0"/>
          <w:szCs w:val="24"/>
        </w:rPr>
        <w:t xml:space="preserve"> </w:t>
      </w:r>
      <w:r w:rsidR="00DE1610">
        <w:rPr>
          <w:rFonts w:ascii="Constantia" w:hAnsi="Constantia"/>
          <w:i w:val="0"/>
          <w:szCs w:val="24"/>
        </w:rPr>
        <w:t>Önkormányzata</w:t>
      </w:r>
      <w:r w:rsidRPr="00276A8C">
        <w:rPr>
          <w:rFonts w:ascii="Constantia" w:hAnsi="Constantia"/>
          <w:i w:val="0"/>
          <w:szCs w:val="24"/>
        </w:rPr>
        <w:t xml:space="preserve"> Közgyűlésének </w:t>
      </w:r>
    </w:p>
    <w:p w:rsidR="009D34C6" w:rsidRPr="00276A8C" w:rsidRDefault="009D34C6" w:rsidP="009D34C6">
      <w:pPr>
        <w:tabs>
          <w:tab w:val="left" w:pos="709"/>
          <w:tab w:val="left" w:pos="993"/>
        </w:tabs>
        <w:ind w:left="284"/>
        <w:jc w:val="center"/>
        <w:rPr>
          <w:b/>
        </w:rPr>
      </w:pPr>
      <w:proofErr w:type="gramStart"/>
      <w:r w:rsidRPr="00276A8C">
        <w:rPr>
          <w:b/>
        </w:rPr>
        <w:t>rendelet</w:t>
      </w:r>
      <w:r>
        <w:rPr>
          <w:b/>
        </w:rPr>
        <w:t>-tervezete</w:t>
      </w:r>
      <w:proofErr w:type="gramEnd"/>
      <w:r w:rsidRPr="00276A8C">
        <w:rPr>
          <w:b/>
        </w:rPr>
        <w:t xml:space="preserve"> a személyes gondoskodást nyújtó szociális,</w:t>
      </w:r>
    </w:p>
    <w:p w:rsidR="009D34C6" w:rsidRPr="00276A8C" w:rsidRDefault="009D34C6" w:rsidP="009D34C6">
      <w:pPr>
        <w:tabs>
          <w:tab w:val="left" w:pos="709"/>
          <w:tab w:val="left" w:pos="993"/>
        </w:tabs>
        <w:ind w:left="284"/>
        <w:jc w:val="center"/>
        <w:rPr>
          <w:b/>
        </w:rPr>
      </w:pPr>
      <w:proofErr w:type="gramStart"/>
      <w:r w:rsidRPr="00276A8C">
        <w:rPr>
          <w:b/>
        </w:rPr>
        <w:t>valamint</w:t>
      </w:r>
      <w:proofErr w:type="gramEnd"/>
      <w:r w:rsidRPr="00276A8C">
        <w:rPr>
          <w:b/>
        </w:rPr>
        <w:t xml:space="preserve"> a gyermekjóléti alapellátásokról </w:t>
      </w:r>
    </w:p>
    <w:p w:rsidR="009D34C6" w:rsidRPr="009D34C6" w:rsidRDefault="009D34C6" w:rsidP="009D34C6">
      <w:pPr>
        <w:tabs>
          <w:tab w:val="left" w:pos="709"/>
          <w:tab w:val="left" w:pos="993"/>
        </w:tabs>
        <w:ind w:left="284"/>
        <w:jc w:val="center"/>
        <w:rPr>
          <w:b/>
        </w:rPr>
      </w:pPr>
      <w:proofErr w:type="gramStart"/>
      <w:r w:rsidRPr="00276A8C">
        <w:rPr>
          <w:b/>
        </w:rPr>
        <w:t>és</w:t>
      </w:r>
      <w:proofErr w:type="gramEnd"/>
      <w:r w:rsidRPr="00276A8C">
        <w:rPr>
          <w:b/>
        </w:rPr>
        <w:t xml:space="preserve"> azok térítési díjairól</w:t>
      </w:r>
      <w:r>
        <w:rPr>
          <w:b/>
        </w:rPr>
        <w:t xml:space="preserve"> szóló </w:t>
      </w:r>
      <w:r w:rsidRPr="009D34C6">
        <w:rPr>
          <w:b/>
          <w:szCs w:val="24"/>
        </w:rPr>
        <w:t>14/2007. (III. 30.)</w:t>
      </w:r>
      <w:r>
        <w:rPr>
          <w:i/>
          <w:szCs w:val="24"/>
        </w:rPr>
        <w:t xml:space="preserve"> </w:t>
      </w:r>
      <w:r>
        <w:rPr>
          <w:b/>
          <w:szCs w:val="24"/>
        </w:rPr>
        <w:t>önkormányzati rendelet módosításáról</w:t>
      </w:r>
    </w:p>
    <w:p w:rsidR="009D34C6" w:rsidRDefault="009D34C6" w:rsidP="0089353D">
      <w:pPr>
        <w:shd w:val="clear" w:color="auto" w:fill="FFFFFF"/>
        <w:spacing w:line="306" w:lineRule="atLeast"/>
        <w:jc w:val="both"/>
        <w:rPr>
          <w:rFonts w:eastAsia="Times New Roman" w:cs="Arial"/>
          <w:szCs w:val="24"/>
          <w:lang w:eastAsia="hu-HU"/>
        </w:rPr>
      </w:pPr>
    </w:p>
    <w:p w:rsidR="009D34C6" w:rsidRDefault="009D34C6" w:rsidP="0089353D">
      <w:pPr>
        <w:shd w:val="clear" w:color="auto" w:fill="FFFFFF"/>
        <w:spacing w:line="306" w:lineRule="atLeast"/>
        <w:jc w:val="both"/>
        <w:rPr>
          <w:rFonts w:eastAsia="Times New Roman" w:cs="Arial"/>
          <w:szCs w:val="24"/>
          <w:lang w:eastAsia="hu-HU"/>
        </w:rPr>
      </w:pPr>
    </w:p>
    <w:p w:rsidR="00456F9F" w:rsidRDefault="00456F9F" w:rsidP="0089353D">
      <w:pPr>
        <w:shd w:val="clear" w:color="auto" w:fill="FFFFFF"/>
        <w:spacing w:line="306" w:lineRule="atLeast"/>
        <w:jc w:val="both"/>
        <w:rPr>
          <w:rFonts w:eastAsia="Times New Roman" w:cs="Arial"/>
          <w:szCs w:val="24"/>
          <w:lang w:eastAsia="hu-HU"/>
        </w:rPr>
      </w:pPr>
    </w:p>
    <w:p w:rsidR="009D34C6" w:rsidRDefault="009D34C6" w:rsidP="0089353D">
      <w:pPr>
        <w:shd w:val="clear" w:color="auto" w:fill="FFFFFF"/>
        <w:spacing w:line="306" w:lineRule="atLeast"/>
        <w:jc w:val="both"/>
        <w:rPr>
          <w:rFonts w:eastAsia="Times New Roman" w:cs="Arial"/>
          <w:szCs w:val="24"/>
          <w:lang w:eastAsia="hu-HU"/>
        </w:rPr>
      </w:pPr>
    </w:p>
    <w:p w:rsidR="00743DC9" w:rsidRPr="00743DC9" w:rsidRDefault="00743DC9" w:rsidP="00743DC9">
      <w:pPr>
        <w:shd w:val="clear" w:color="auto" w:fill="FFFFFF"/>
        <w:spacing w:line="306" w:lineRule="atLeast"/>
        <w:jc w:val="center"/>
        <w:rPr>
          <w:rFonts w:eastAsia="Times New Roman" w:cs="Arial"/>
          <w:b/>
          <w:szCs w:val="24"/>
          <w:lang w:eastAsia="hu-HU"/>
        </w:rPr>
      </w:pPr>
      <w:r>
        <w:rPr>
          <w:rFonts w:eastAsia="Times New Roman" w:cs="Arial"/>
          <w:b/>
          <w:szCs w:val="24"/>
          <w:lang w:eastAsia="hu-HU"/>
        </w:rPr>
        <w:t>Tisztelt Közgyűlés!</w:t>
      </w:r>
    </w:p>
    <w:p w:rsidR="00743DC9" w:rsidRDefault="00743DC9" w:rsidP="0089353D">
      <w:pPr>
        <w:shd w:val="clear" w:color="auto" w:fill="FFFFFF"/>
        <w:spacing w:line="306" w:lineRule="atLeast"/>
        <w:jc w:val="both"/>
        <w:rPr>
          <w:rFonts w:eastAsia="Times New Roman" w:cs="Arial"/>
          <w:szCs w:val="24"/>
          <w:lang w:eastAsia="hu-HU"/>
        </w:rPr>
      </w:pPr>
    </w:p>
    <w:p w:rsidR="000B14FF" w:rsidRDefault="000B14FF" w:rsidP="0089353D">
      <w:pPr>
        <w:shd w:val="clear" w:color="auto" w:fill="FFFFFF"/>
        <w:spacing w:line="306" w:lineRule="atLeast"/>
        <w:jc w:val="both"/>
        <w:rPr>
          <w:rFonts w:eastAsia="Times New Roman" w:cs="Arial"/>
          <w:szCs w:val="24"/>
          <w:lang w:eastAsia="hu-HU"/>
        </w:rPr>
      </w:pPr>
    </w:p>
    <w:p w:rsidR="000B14FF" w:rsidRDefault="0089353D" w:rsidP="0089353D">
      <w:pPr>
        <w:shd w:val="clear" w:color="auto" w:fill="FFFFFF"/>
        <w:spacing w:line="306" w:lineRule="atLeast"/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>A</w:t>
      </w:r>
      <w:r w:rsidR="000B14FF">
        <w:rPr>
          <w:rFonts w:eastAsia="Times New Roman" w:cs="Arial"/>
          <w:szCs w:val="24"/>
          <w:lang w:eastAsia="hu-HU"/>
        </w:rPr>
        <w:t>z elmúlt időszakban Közgyűlésünk úgy döntött, hogy a családok terheinek enyhítése érdekében átmenetileg nem emeli a</w:t>
      </w:r>
      <w:r>
        <w:rPr>
          <w:rFonts w:eastAsia="Times New Roman" w:cs="Arial"/>
          <w:szCs w:val="24"/>
          <w:lang w:eastAsia="hu-HU"/>
        </w:rPr>
        <w:t xml:space="preserve"> gyermekek és a szociális ellátásban részesülők</w:t>
      </w:r>
      <w:r w:rsidR="000B14FF">
        <w:rPr>
          <w:rFonts w:eastAsia="Times New Roman" w:cs="Arial"/>
          <w:szCs w:val="24"/>
          <w:lang w:eastAsia="hu-HU"/>
        </w:rPr>
        <w:t xml:space="preserve"> étkezésének térítési díjait. Az étkezési</w:t>
      </w:r>
      <w:r w:rsidR="00033EAD">
        <w:rPr>
          <w:rFonts w:eastAsia="Times New Roman" w:cs="Arial"/>
          <w:szCs w:val="24"/>
          <w:lang w:eastAsia="hu-HU"/>
        </w:rPr>
        <w:t xml:space="preserve"> intézményi</w:t>
      </w:r>
      <w:r w:rsidR="000B14FF">
        <w:rPr>
          <w:rFonts w:eastAsia="Times New Roman" w:cs="Arial"/>
          <w:szCs w:val="24"/>
          <w:lang w:eastAsia="hu-HU"/>
        </w:rPr>
        <w:t xml:space="preserve"> térítési díj határozza meg, hogy a szolgáltatást nyújtó konyhák milyen értékű nyersanyagot használhatnak fel az étel előállításához. Ezért a minőség romlása nélkül ilyen intézkedést hosszú ideig nem lehet fenntartani, felül kell vizsgálni, milyen nyersanyagnorma növekedéssel biztosítható az egészséges étkezés. </w:t>
      </w:r>
    </w:p>
    <w:p w:rsidR="002F2631" w:rsidRDefault="002F2631" w:rsidP="0089353D">
      <w:pPr>
        <w:shd w:val="clear" w:color="auto" w:fill="FFFFFF"/>
        <w:spacing w:line="306" w:lineRule="atLeast"/>
        <w:jc w:val="both"/>
        <w:rPr>
          <w:rFonts w:eastAsia="Times New Roman" w:cs="Arial"/>
          <w:szCs w:val="24"/>
          <w:lang w:eastAsia="hu-HU"/>
        </w:rPr>
      </w:pPr>
    </w:p>
    <w:p w:rsidR="0089353D" w:rsidRDefault="000B14FF" w:rsidP="0089353D">
      <w:pPr>
        <w:shd w:val="clear" w:color="auto" w:fill="FFFFFF"/>
        <w:spacing w:line="306" w:lineRule="atLeast"/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>Figyelembe kell vennünk azt is, hogy az érintettek</w:t>
      </w:r>
      <w:r w:rsidR="0089353D">
        <w:rPr>
          <w:rFonts w:eastAsia="Times New Roman" w:cs="Arial"/>
          <w:szCs w:val="24"/>
          <w:lang w:eastAsia="hu-HU"/>
        </w:rPr>
        <w:t xml:space="preserve"> egészségét szolgáló közétkeztetés érdekében az Emberi Erőforrások Minisztériuma a 2015. január 1-jén életbe lépő 37/2014. (IV. 30.) rendeletével újraszabályozta a közétkeztetésre vonatkozó táplálkozás-egészségügyi előírásokat.</w:t>
      </w:r>
    </w:p>
    <w:p w:rsidR="0089353D" w:rsidRDefault="0089353D" w:rsidP="0089353D">
      <w:pPr>
        <w:shd w:val="clear" w:color="auto" w:fill="FFFFFF"/>
        <w:spacing w:line="306" w:lineRule="atLeast"/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 xml:space="preserve">A rendelet kiterjed a </w:t>
      </w:r>
      <w:r w:rsidRPr="0089353D">
        <w:rPr>
          <w:rFonts w:eastAsia="Times New Roman" w:cs="Arial"/>
          <w:szCs w:val="24"/>
          <w:lang w:eastAsia="hu-HU"/>
        </w:rPr>
        <w:t xml:space="preserve">nevelési-oktatási intézményekben, </w:t>
      </w:r>
      <w:r>
        <w:rPr>
          <w:rFonts w:eastAsia="Times New Roman" w:cs="Arial"/>
          <w:szCs w:val="24"/>
          <w:lang w:eastAsia="hu-HU"/>
        </w:rPr>
        <w:t xml:space="preserve">az </w:t>
      </w:r>
      <w:r w:rsidRPr="0089353D">
        <w:rPr>
          <w:rFonts w:eastAsia="Times New Roman" w:cs="Arial"/>
          <w:szCs w:val="24"/>
          <w:lang w:eastAsia="hu-HU"/>
        </w:rPr>
        <w:t>állami és önkormányzati finanszírozású</w:t>
      </w:r>
      <w:r>
        <w:rPr>
          <w:rFonts w:eastAsia="Times New Roman" w:cs="Arial"/>
          <w:szCs w:val="24"/>
          <w:lang w:eastAsia="hu-HU"/>
        </w:rPr>
        <w:t xml:space="preserve"> </w:t>
      </w:r>
      <w:r w:rsidRPr="0089353D">
        <w:rPr>
          <w:rFonts w:eastAsia="Times New Roman" w:cs="Arial"/>
          <w:szCs w:val="24"/>
          <w:lang w:eastAsia="hu-HU"/>
        </w:rPr>
        <w:t>nyári táborokban,</w:t>
      </w:r>
      <w:r>
        <w:rPr>
          <w:rFonts w:eastAsia="Times New Roman" w:cs="Arial"/>
          <w:szCs w:val="24"/>
          <w:lang w:eastAsia="hu-HU"/>
        </w:rPr>
        <w:t xml:space="preserve"> a</w:t>
      </w:r>
      <w:r w:rsidRPr="0089353D">
        <w:rPr>
          <w:rFonts w:eastAsia="Times New Roman" w:cs="Arial"/>
          <w:szCs w:val="24"/>
          <w:lang w:eastAsia="hu-HU"/>
        </w:rPr>
        <w:t xml:space="preserve"> fekvőbeteg-szakellátást nyújtó intézményekben, </w:t>
      </w:r>
      <w:r>
        <w:rPr>
          <w:rFonts w:eastAsia="Times New Roman" w:cs="Arial"/>
          <w:szCs w:val="24"/>
          <w:lang w:eastAsia="hu-HU"/>
        </w:rPr>
        <w:t xml:space="preserve">a </w:t>
      </w:r>
      <w:r w:rsidRPr="0089353D">
        <w:rPr>
          <w:rFonts w:eastAsia="Times New Roman" w:cs="Arial"/>
          <w:szCs w:val="24"/>
          <w:lang w:eastAsia="hu-HU"/>
        </w:rPr>
        <w:t>szociális ellátás,</w:t>
      </w:r>
      <w:r>
        <w:rPr>
          <w:rFonts w:eastAsia="Times New Roman" w:cs="Arial"/>
          <w:szCs w:val="24"/>
          <w:lang w:eastAsia="hu-HU"/>
        </w:rPr>
        <w:t xml:space="preserve"> a </w:t>
      </w:r>
      <w:r w:rsidRPr="0089353D">
        <w:rPr>
          <w:rFonts w:eastAsia="Times New Roman" w:cs="Arial"/>
          <w:szCs w:val="24"/>
          <w:lang w:eastAsia="hu-HU"/>
        </w:rPr>
        <w:t>gyermekjóléti alapellátás és</w:t>
      </w:r>
      <w:r>
        <w:rPr>
          <w:rFonts w:eastAsia="Times New Roman" w:cs="Arial"/>
          <w:szCs w:val="24"/>
          <w:lang w:eastAsia="hu-HU"/>
        </w:rPr>
        <w:t xml:space="preserve"> a</w:t>
      </w:r>
      <w:r w:rsidRPr="0089353D">
        <w:rPr>
          <w:rFonts w:eastAsia="Times New Roman" w:cs="Arial"/>
          <w:szCs w:val="24"/>
          <w:lang w:eastAsia="hu-HU"/>
        </w:rPr>
        <w:t xml:space="preserve"> gyermekvédelmi szakellátás keretében ellátott, különböző</w:t>
      </w:r>
      <w:r>
        <w:rPr>
          <w:rFonts w:eastAsia="Times New Roman" w:cs="Arial"/>
          <w:szCs w:val="24"/>
          <w:lang w:eastAsia="hu-HU"/>
        </w:rPr>
        <w:t xml:space="preserve"> </w:t>
      </w:r>
      <w:r w:rsidRPr="0089353D">
        <w:rPr>
          <w:rFonts w:eastAsia="Times New Roman" w:cs="Arial"/>
          <w:szCs w:val="24"/>
          <w:lang w:eastAsia="hu-HU"/>
        </w:rPr>
        <w:t>korú és egészségi állapotú személyek részére</w:t>
      </w:r>
      <w:r>
        <w:rPr>
          <w:rFonts w:eastAsia="Times New Roman" w:cs="Arial"/>
          <w:szCs w:val="24"/>
          <w:lang w:eastAsia="hu-HU"/>
        </w:rPr>
        <w:t xml:space="preserve"> biztosított étkezésekre. </w:t>
      </w:r>
    </w:p>
    <w:p w:rsidR="00F827BD" w:rsidRDefault="0089353D" w:rsidP="00F827BD">
      <w:pPr>
        <w:shd w:val="clear" w:color="auto" w:fill="FFFFFF"/>
        <w:spacing w:before="225" w:line="306" w:lineRule="atLeast"/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 xml:space="preserve">A </w:t>
      </w:r>
      <w:r w:rsidR="00F827BD" w:rsidRPr="00F827BD">
        <w:rPr>
          <w:rFonts w:eastAsia="Times New Roman" w:cs="Arial"/>
          <w:szCs w:val="24"/>
          <w:lang w:eastAsia="hu-HU"/>
        </w:rPr>
        <w:t>közétkeztetést végző vállalkozás</w:t>
      </w:r>
      <w:r>
        <w:rPr>
          <w:rFonts w:eastAsia="Times New Roman" w:cs="Arial"/>
          <w:szCs w:val="24"/>
          <w:lang w:eastAsia="hu-HU"/>
        </w:rPr>
        <w:t>ok</w:t>
      </w:r>
      <w:r w:rsidR="00F827BD" w:rsidRPr="00F827BD">
        <w:rPr>
          <w:rFonts w:eastAsia="Times New Roman" w:cs="Arial"/>
          <w:szCs w:val="24"/>
          <w:lang w:eastAsia="hu-HU"/>
        </w:rPr>
        <w:t>nak, önkormányzati üzemeltetésű intézmény</w:t>
      </w:r>
      <w:r>
        <w:rPr>
          <w:rFonts w:eastAsia="Times New Roman" w:cs="Arial"/>
          <w:szCs w:val="24"/>
          <w:lang w:eastAsia="hu-HU"/>
        </w:rPr>
        <w:t>ek</w:t>
      </w:r>
      <w:r w:rsidR="00F827BD" w:rsidRPr="00F827BD">
        <w:rPr>
          <w:rFonts w:eastAsia="Times New Roman" w:cs="Arial"/>
          <w:szCs w:val="24"/>
          <w:lang w:eastAsia="hu-HU"/>
        </w:rPr>
        <w:t>nek a rendelet</w:t>
      </w:r>
      <w:r>
        <w:rPr>
          <w:rFonts w:eastAsia="Times New Roman" w:cs="Arial"/>
          <w:szCs w:val="24"/>
          <w:lang w:eastAsia="hu-HU"/>
        </w:rPr>
        <w:t xml:space="preserve"> előírásai szerint kell az ételt előállítani. Szigorúak a szabályok</w:t>
      </w:r>
      <w:r w:rsidR="00F827BD" w:rsidRPr="00F827BD">
        <w:rPr>
          <w:rFonts w:eastAsia="Times New Roman" w:cs="Arial"/>
          <w:szCs w:val="24"/>
          <w:lang w:eastAsia="hu-HU"/>
        </w:rPr>
        <w:t xml:space="preserve"> a szolgáltatott ételek sótartalmával, valamint a naponta biztosítandó tej- és tejtermék</w:t>
      </w:r>
      <w:r>
        <w:rPr>
          <w:rFonts w:eastAsia="Times New Roman" w:cs="Arial"/>
          <w:szCs w:val="24"/>
          <w:lang w:eastAsia="hu-HU"/>
        </w:rPr>
        <w:t>, zöldségek, gyümölcsök, halételek, teljes kiőrlésű pékáruk</w:t>
      </w:r>
      <w:r w:rsidR="00F827BD" w:rsidRPr="00F827BD">
        <w:rPr>
          <w:rFonts w:eastAsia="Times New Roman" w:cs="Arial"/>
          <w:szCs w:val="24"/>
          <w:lang w:eastAsia="hu-HU"/>
        </w:rPr>
        <w:t xml:space="preserve"> mennyiségével</w:t>
      </w:r>
      <w:r>
        <w:rPr>
          <w:rFonts w:eastAsia="Times New Roman" w:cs="Arial"/>
          <w:szCs w:val="24"/>
          <w:lang w:eastAsia="hu-HU"/>
        </w:rPr>
        <w:t xml:space="preserve"> kapcsolatos elvárások tekintetében</w:t>
      </w:r>
      <w:r w:rsidR="00F827BD" w:rsidRPr="00F827BD">
        <w:rPr>
          <w:rFonts w:eastAsia="Times New Roman" w:cs="Arial"/>
          <w:szCs w:val="24"/>
          <w:lang w:eastAsia="hu-HU"/>
        </w:rPr>
        <w:t>, kiemelten az óvodás korosztály esetében.</w:t>
      </w:r>
      <w:r>
        <w:rPr>
          <w:rFonts w:eastAsia="Times New Roman" w:cs="Arial"/>
          <w:szCs w:val="24"/>
          <w:lang w:eastAsia="hu-HU"/>
        </w:rPr>
        <w:t xml:space="preserve"> </w:t>
      </w:r>
      <w:r w:rsidR="002F2631">
        <w:rPr>
          <w:rFonts w:eastAsia="Times New Roman" w:cs="Arial"/>
          <w:szCs w:val="24"/>
          <w:lang w:eastAsia="hu-HU"/>
        </w:rPr>
        <w:t>Ezek az előírások az ételek előállításának költségét önmagukban is növelik.</w:t>
      </w:r>
    </w:p>
    <w:p w:rsidR="0089353D" w:rsidRPr="00F827BD" w:rsidRDefault="0089353D" w:rsidP="00F827BD">
      <w:pPr>
        <w:shd w:val="clear" w:color="auto" w:fill="FFFFFF"/>
        <w:spacing w:before="225" w:line="306" w:lineRule="atLeast"/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lastRenderedPageBreak/>
        <w:t>További változtatás, hogy a korábban egységes általános iskolai korosztály közétkeztetését ketté bontja, a 10 évesnél fiat</w:t>
      </w:r>
      <w:r w:rsidR="002F2631">
        <w:rPr>
          <w:rFonts w:eastAsia="Times New Roman" w:cs="Arial"/>
          <w:szCs w:val="24"/>
          <w:lang w:eastAsia="hu-HU"/>
        </w:rPr>
        <w:t xml:space="preserve">alabb és idősebb korosztályokra, így </w:t>
      </w:r>
      <w:r w:rsidR="006B2591">
        <w:rPr>
          <w:rFonts w:eastAsia="Times New Roman" w:cs="Arial"/>
          <w:szCs w:val="24"/>
          <w:lang w:eastAsia="hu-HU"/>
        </w:rPr>
        <w:t>az újként megjelenő</w:t>
      </w:r>
      <w:r w:rsidR="002F2631">
        <w:rPr>
          <w:rFonts w:eastAsia="Times New Roman" w:cs="Arial"/>
          <w:szCs w:val="24"/>
          <w:lang w:eastAsia="hu-HU"/>
        </w:rPr>
        <w:t xml:space="preserve"> 2. korosztálynak a nyersanyagköltsége </w:t>
      </w:r>
      <w:r w:rsidR="006B2591">
        <w:rPr>
          <w:rFonts w:eastAsia="Times New Roman" w:cs="Arial"/>
          <w:szCs w:val="24"/>
          <w:lang w:eastAsia="hu-HU"/>
        </w:rPr>
        <w:t>nagyobb arányban</w:t>
      </w:r>
      <w:r w:rsidR="002F2631">
        <w:rPr>
          <w:rFonts w:eastAsia="Times New Roman" w:cs="Arial"/>
          <w:szCs w:val="24"/>
          <w:lang w:eastAsia="hu-HU"/>
        </w:rPr>
        <w:t xml:space="preserve"> emelkedik.</w:t>
      </w:r>
    </w:p>
    <w:p w:rsidR="00F827BD" w:rsidRDefault="00F827BD" w:rsidP="00F827BD">
      <w:pPr>
        <w:shd w:val="clear" w:color="auto" w:fill="FFFFFF"/>
        <w:spacing w:before="225" w:line="306" w:lineRule="atLeast"/>
        <w:jc w:val="both"/>
        <w:rPr>
          <w:rFonts w:eastAsia="Times New Roman" w:cs="Arial"/>
          <w:szCs w:val="24"/>
          <w:lang w:eastAsia="hu-HU"/>
        </w:rPr>
      </w:pPr>
      <w:r w:rsidRPr="00F827BD">
        <w:rPr>
          <w:rFonts w:eastAsia="Times New Roman" w:cs="Arial"/>
          <w:szCs w:val="24"/>
          <w:lang w:eastAsia="hu-HU"/>
        </w:rPr>
        <w:t>A magas színvonalú, egészséges étkeztetést előmozdítani hivatott re</w:t>
      </w:r>
      <w:r w:rsidR="00673309">
        <w:rPr>
          <w:rFonts w:eastAsia="Times New Roman" w:cs="Arial"/>
          <w:szCs w:val="24"/>
          <w:lang w:eastAsia="hu-HU"/>
        </w:rPr>
        <w:t xml:space="preserve">ndelet szerinti, a Magyar </w:t>
      </w:r>
      <w:proofErr w:type="spellStart"/>
      <w:r w:rsidR="00673309">
        <w:rPr>
          <w:rFonts w:eastAsia="Times New Roman" w:cs="Arial"/>
          <w:szCs w:val="24"/>
          <w:lang w:eastAsia="hu-HU"/>
        </w:rPr>
        <w:t>Közétkeztetők</w:t>
      </w:r>
      <w:proofErr w:type="spellEnd"/>
      <w:r w:rsidR="00673309">
        <w:rPr>
          <w:rFonts w:eastAsia="Times New Roman" w:cs="Arial"/>
          <w:szCs w:val="24"/>
          <w:lang w:eastAsia="hu-HU"/>
        </w:rPr>
        <w:t xml:space="preserve"> Egyesület</w:t>
      </w:r>
      <w:r w:rsidR="002F2631">
        <w:rPr>
          <w:rFonts w:eastAsia="Times New Roman" w:cs="Arial"/>
          <w:szCs w:val="24"/>
          <w:lang w:eastAsia="hu-HU"/>
        </w:rPr>
        <w:t>e</w:t>
      </w:r>
      <w:r w:rsidR="00673309">
        <w:rPr>
          <w:rFonts w:eastAsia="Times New Roman" w:cs="Arial"/>
          <w:szCs w:val="24"/>
          <w:lang w:eastAsia="hu-HU"/>
        </w:rPr>
        <w:t xml:space="preserve"> mintaétlap</w:t>
      </w:r>
      <w:r w:rsidR="002F2631">
        <w:rPr>
          <w:rFonts w:eastAsia="Times New Roman" w:cs="Arial"/>
          <w:szCs w:val="24"/>
          <w:lang w:eastAsia="hu-HU"/>
        </w:rPr>
        <w:t>ot tett közzé.</w:t>
      </w:r>
      <w:r w:rsidR="00673309">
        <w:rPr>
          <w:rFonts w:eastAsia="Times New Roman" w:cs="Arial"/>
          <w:szCs w:val="24"/>
          <w:lang w:eastAsia="hu-HU"/>
        </w:rPr>
        <w:t xml:space="preserve"> </w:t>
      </w:r>
      <w:r w:rsidR="002F2631">
        <w:rPr>
          <w:rFonts w:eastAsia="Times New Roman" w:cs="Arial"/>
          <w:szCs w:val="24"/>
          <w:lang w:eastAsia="hu-HU"/>
        </w:rPr>
        <w:t xml:space="preserve">Ennek </w:t>
      </w:r>
      <w:r w:rsidR="00673309">
        <w:rPr>
          <w:rFonts w:eastAsia="Times New Roman" w:cs="Arial"/>
          <w:szCs w:val="24"/>
          <w:lang w:eastAsia="hu-HU"/>
        </w:rPr>
        <w:t>alapján az önkormányzati működtetésű köznevelési intézményekben közétkeztetés nyújtó PENSIO Minőségi Közétkeztetési Kft. javaslatot tett az új nyersanyagnormákra.</w:t>
      </w:r>
    </w:p>
    <w:p w:rsidR="00673309" w:rsidRDefault="000B14FF" w:rsidP="00F827BD">
      <w:pPr>
        <w:shd w:val="clear" w:color="auto" w:fill="FFFFFF"/>
        <w:spacing w:before="225" w:line="306" w:lineRule="atLeast"/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>A</w:t>
      </w:r>
      <w:r w:rsidR="00456F9F">
        <w:rPr>
          <w:rFonts w:eastAsia="Times New Roman" w:cs="Arial"/>
          <w:szCs w:val="24"/>
          <w:lang w:eastAsia="hu-HU"/>
        </w:rPr>
        <w:t xml:space="preserve"> </w:t>
      </w:r>
      <w:r w:rsidR="00EF212A" w:rsidRPr="00456F9F">
        <w:rPr>
          <w:rFonts w:eastAsia="Times New Roman" w:cs="Arial"/>
          <w:i/>
          <w:szCs w:val="24"/>
          <w:lang w:eastAsia="hu-HU"/>
        </w:rPr>
        <w:t xml:space="preserve">gyermekétkeztetés </w:t>
      </w:r>
      <w:r w:rsidR="00EF212A">
        <w:rPr>
          <w:rFonts w:eastAsia="Times New Roman" w:cs="Arial"/>
          <w:szCs w:val="24"/>
          <w:lang w:eastAsia="hu-HU"/>
        </w:rPr>
        <w:t>területén</w:t>
      </w:r>
      <w:r w:rsidR="00673309">
        <w:rPr>
          <w:rFonts w:eastAsia="Times New Roman" w:cs="Arial"/>
          <w:szCs w:val="24"/>
          <w:lang w:eastAsia="hu-HU"/>
        </w:rPr>
        <w:t xml:space="preserve"> </w:t>
      </w:r>
      <w:r w:rsidR="002F2631">
        <w:rPr>
          <w:rFonts w:eastAsia="Times New Roman" w:cs="Arial"/>
          <w:szCs w:val="24"/>
          <w:lang w:eastAsia="hu-HU"/>
        </w:rPr>
        <w:t>a cég javaslata alapján</w:t>
      </w:r>
      <w:r w:rsidR="00673309">
        <w:rPr>
          <w:rFonts w:eastAsia="Times New Roman" w:cs="Arial"/>
          <w:szCs w:val="24"/>
          <w:lang w:eastAsia="hu-HU"/>
        </w:rPr>
        <w:t xml:space="preserve"> </w:t>
      </w:r>
    </w:p>
    <w:p w:rsidR="00673309" w:rsidRDefault="00673309" w:rsidP="00673309">
      <w:pPr>
        <w:pStyle w:val="Listaszerbekezds"/>
        <w:numPr>
          <w:ilvl w:val="0"/>
          <w:numId w:val="1"/>
        </w:numPr>
        <w:shd w:val="clear" w:color="auto" w:fill="FFFFFF"/>
        <w:spacing w:before="225" w:line="306" w:lineRule="atLeast"/>
        <w:jc w:val="both"/>
        <w:rPr>
          <w:rFonts w:eastAsia="Times New Roman" w:cs="Arial"/>
          <w:szCs w:val="24"/>
          <w:lang w:eastAsia="hu-HU"/>
        </w:rPr>
      </w:pPr>
      <w:r w:rsidRPr="00673309">
        <w:rPr>
          <w:rFonts w:eastAsia="Times New Roman" w:cs="Arial"/>
          <w:szCs w:val="24"/>
          <w:lang w:eastAsia="hu-HU"/>
        </w:rPr>
        <w:t>a bölcsődei norma</w:t>
      </w:r>
      <w:r>
        <w:rPr>
          <w:rFonts w:eastAsia="Times New Roman" w:cs="Arial"/>
          <w:szCs w:val="24"/>
          <w:lang w:eastAsia="hu-HU"/>
        </w:rPr>
        <w:t xml:space="preserve"> megfelel az új előírásoknak,  </w:t>
      </w:r>
    </w:p>
    <w:p w:rsidR="00673309" w:rsidRDefault="00673309" w:rsidP="00673309">
      <w:pPr>
        <w:pStyle w:val="Listaszerbekezds"/>
        <w:numPr>
          <w:ilvl w:val="0"/>
          <w:numId w:val="1"/>
        </w:numPr>
        <w:shd w:val="clear" w:color="auto" w:fill="FFFFFF"/>
        <w:spacing w:before="225" w:line="306" w:lineRule="atLeast"/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>az óvodai 313 Ft+Áfa</w:t>
      </w:r>
      <w:r w:rsidR="00EF212A">
        <w:rPr>
          <w:rFonts w:eastAsia="Times New Roman" w:cs="Arial"/>
          <w:szCs w:val="24"/>
          <w:lang w:eastAsia="hu-HU"/>
        </w:rPr>
        <w:t>/nap</w:t>
      </w:r>
      <w:r>
        <w:rPr>
          <w:rFonts w:eastAsia="Times New Roman" w:cs="Arial"/>
          <w:szCs w:val="24"/>
          <w:lang w:eastAsia="hu-HU"/>
        </w:rPr>
        <w:t xml:space="preserve"> nyersanyagnorma esetében nettó 70 Ft-os,</w:t>
      </w:r>
    </w:p>
    <w:p w:rsidR="00673309" w:rsidRDefault="00673309" w:rsidP="00673309">
      <w:pPr>
        <w:pStyle w:val="Listaszerbekezds"/>
        <w:numPr>
          <w:ilvl w:val="0"/>
          <w:numId w:val="1"/>
        </w:numPr>
        <w:shd w:val="clear" w:color="auto" w:fill="FFFFFF"/>
        <w:spacing w:before="225" w:line="306" w:lineRule="atLeast"/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 xml:space="preserve">az általános iskolai alsósok </w:t>
      </w:r>
      <w:r w:rsidR="00EF212A">
        <w:rPr>
          <w:rFonts w:eastAsia="Times New Roman" w:cs="Arial"/>
          <w:szCs w:val="24"/>
          <w:lang w:eastAsia="hu-HU"/>
        </w:rPr>
        <w:t>háromszori étkezése 397 Ft+Áfa/nap norma esetében nettó 74 Ft-os, 263 Ft+Áfás ebédje 9 Ft-os,</w:t>
      </w:r>
    </w:p>
    <w:p w:rsidR="00EF212A" w:rsidRDefault="00EF212A" w:rsidP="00673309">
      <w:pPr>
        <w:pStyle w:val="Listaszerbekezds"/>
        <w:numPr>
          <w:ilvl w:val="0"/>
          <w:numId w:val="1"/>
        </w:numPr>
        <w:shd w:val="clear" w:color="auto" w:fill="FFFFFF"/>
        <w:spacing w:before="225" w:line="306" w:lineRule="atLeast"/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>a felsősök háromszori étkezése szintén 397 Ft+Áfa/nap norma esetében nettó 121 Ft-os, 263 Ft+Áfás ebédje 35 Ft-os,</w:t>
      </w:r>
    </w:p>
    <w:p w:rsidR="00EF212A" w:rsidRDefault="00EF212A" w:rsidP="00673309">
      <w:pPr>
        <w:pStyle w:val="Listaszerbekezds"/>
        <w:numPr>
          <w:ilvl w:val="0"/>
          <w:numId w:val="1"/>
        </w:numPr>
        <w:shd w:val="clear" w:color="auto" w:fill="FFFFFF"/>
        <w:spacing w:before="225" w:line="306" w:lineRule="atLeast"/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>a középiskolás korosztály 280 Ft+Áfa/ebéd nyersanyagnormája esetében 54 Ft-os,</w:t>
      </w:r>
    </w:p>
    <w:p w:rsidR="00EF212A" w:rsidRPr="00673309" w:rsidRDefault="00EF212A" w:rsidP="00673309">
      <w:pPr>
        <w:pStyle w:val="Listaszerbekezds"/>
        <w:numPr>
          <w:ilvl w:val="0"/>
          <w:numId w:val="1"/>
        </w:numPr>
        <w:shd w:val="clear" w:color="auto" w:fill="FFFFFF"/>
        <w:spacing w:before="225" w:line="306" w:lineRule="atLeast"/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 xml:space="preserve">a kollégiumok 624 Ft+Áfa/nap nyersanyagnorma 66 Ft-os </w:t>
      </w:r>
    </w:p>
    <w:p w:rsidR="00EF212A" w:rsidRDefault="00EF212A">
      <w:pPr>
        <w:rPr>
          <w:rFonts w:eastAsia="Times New Roman" w:cs="Arial"/>
          <w:szCs w:val="24"/>
          <w:lang w:eastAsia="hu-HU"/>
        </w:rPr>
      </w:pPr>
    </w:p>
    <w:p w:rsidR="0080535E" w:rsidRDefault="00EF212A">
      <w:proofErr w:type="gramStart"/>
      <w:r>
        <w:rPr>
          <w:rFonts w:eastAsia="Times New Roman" w:cs="Arial"/>
          <w:szCs w:val="24"/>
          <w:lang w:eastAsia="hu-HU"/>
        </w:rPr>
        <w:t>emeléssel</w:t>
      </w:r>
      <w:proofErr w:type="gramEnd"/>
      <w:r>
        <w:rPr>
          <w:rFonts w:eastAsia="Times New Roman" w:cs="Arial"/>
          <w:szCs w:val="24"/>
          <w:lang w:eastAsia="hu-HU"/>
        </w:rPr>
        <w:t xml:space="preserve"> biztosítható a</w:t>
      </w:r>
      <w:r w:rsidR="005F5EA2">
        <w:rPr>
          <w:rFonts w:eastAsia="Times New Roman" w:cs="Arial"/>
          <w:szCs w:val="24"/>
          <w:lang w:eastAsia="hu-HU"/>
        </w:rPr>
        <w:t>z ideális</w:t>
      </w:r>
      <w:r>
        <w:rPr>
          <w:rFonts w:eastAsia="Times New Roman" w:cs="Arial"/>
          <w:szCs w:val="24"/>
          <w:lang w:eastAsia="hu-HU"/>
        </w:rPr>
        <w:t xml:space="preserve"> minőségű és összetételű étkeztetés. </w:t>
      </w:r>
    </w:p>
    <w:p w:rsidR="003858DB" w:rsidRDefault="003858DB"/>
    <w:p w:rsidR="00EF212A" w:rsidRDefault="00EF212A" w:rsidP="003858DB">
      <w:pPr>
        <w:jc w:val="both"/>
      </w:pPr>
      <w:r>
        <w:t xml:space="preserve">A </w:t>
      </w:r>
      <w:r w:rsidRPr="00456F9F">
        <w:rPr>
          <w:i/>
        </w:rPr>
        <w:t xml:space="preserve">szociális </w:t>
      </w:r>
      <w:r w:rsidR="003858DB" w:rsidRPr="00456F9F">
        <w:rPr>
          <w:i/>
        </w:rPr>
        <w:t>étkezés</w:t>
      </w:r>
      <w:r w:rsidR="003858DB">
        <w:t xml:space="preserve"> ebédje azonosan változna a középiskolásokéval. Az Értelmi Fogyatékosok Nappali Központja reggelijének normája további 6 Ft-tal n</w:t>
      </w:r>
      <w:r w:rsidR="00743DC9">
        <w:t>őne.</w:t>
      </w:r>
      <w:r w:rsidR="003858DB">
        <w:t xml:space="preserve"> </w:t>
      </w:r>
      <w:r w:rsidR="00743DC9">
        <w:t>A</w:t>
      </w:r>
      <w:r w:rsidR="003858DB">
        <w:t xml:space="preserve"> szociális étkezés vacsorája </w:t>
      </w:r>
      <w:r w:rsidR="00743DC9">
        <w:t xml:space="preserve">és az ápoló-gondozó otthonok normája </w:t>
      </w:r>
      <w:r w:rsidR="003858DB">
        <w:t>változatlan marad</w:t>
      </w:r>
      <w:r w:rsidR="00456F9F">
        <w:t>hat</w:t>
      </w:r>
      <w:r w:rsidR="003858DB">
        <w:t>.</w:t>
      </w:r>
    </w:p>
    <w:p w:rsidR="00743DC9" w:rsidRDefault="00743DC9" w:rsidP="003858DB">
      <w:pPr>
        <w:jc w:val="both"/>
      </w:pPr>
    </w:p>
    <w:p w:rsidR="00743DC9" w:rsidRDefault="00456F9F" w:rsidP="003858DB">
      <w:pPr>
        <w:jc w:val="both"/>
      </w:pPr>
      <w:r>
        <w:t>A Kft. által javasolt</w:t>
      </w:r>
      <w:r w:rsidR="00743DC9">
        <w:t xml:space="preserve"> emelkedések arányaikban </w:t>
      </w:r>
      <w:r w:rsidR="00346EE6">
        <w:t>a következők lennének:</w:t>
      </w:r>
    </w:p>
    <w:p w:rsidR="00743DC9" w:rsidRDefault="00743DC9" w:rsidP="00743DC9">
      <w:pPr>
        <w:pStyle w:val="Listaszerbekezds"/>
        <w:numPr>
          <w:ilvl w:val="0"/>
          <w:numId w:val="2"/>
        </w:numPr>
        <w:jc w:val="both"/>
      </w:pPr>
      <w:r>
        <w:t xml:space="preserve">az óvodákban 22,4%, </w:t>
      </w:r>
    </w:p>
    <w:p w:rsidR="00743DC9" w:rsidRDefault="00743DC9" w:rsidP="00743DC9">
      <w:pPr>
        <w:pStyle w:val="Listaszerbekezds"/>
        <w:numPr>
          <w:ilvl w:val="0"/>
          <w:numId w:val="2"/>
        </w:numPr>
        <w:jc w:val="both"/>
      </w:pPr>
      <w:r>
        <w:t>az alsós általános iskolásoknál 18,7%, (az ebéd 3,4%)</w:t>
      </w:r>
    </w:p>
    <w:p w:rsidR="00743DC9" w:rsidRDefault="00743DC9" w:rsidP="00743DC9">
      <w:pPr>
        <w:pStyle w:val="Listaszerbekezds"/>
        <w:numPr>
          <w:ilvl w:val="0"/>
          <w:numId w:val="2"/>
        </w:numPr>
        <w:jc w:val="both"/>
      </w:pPr>
      <w:r>
        <w:t>a felsős általános iskolában 30,5%, (az ebéd 13,4%)</w:t>
      </w:r>
    </w:p>
    <w:p w:rsidR="00743DC9" w:rsidRDefault="00743DC9" w:rsidP="00743DC9">
      <w:pPr>
        <w:pStyle w:val="Listaszerbekezds"/>
        <w:numPr>
          <w:ilvl w:val="0"/>
          <w:numId w:val="2"/>
        </w:numPr>
        <w:jc w:val="both"/>
      </w:pPr>
      <w:r>
        <w:t>középiskolákban és szociális étkezés esetén 19,4%,</w:t>
      </w:r>
    </w:p>
    <w:p w:rsidR="00743DC9" w:rsidRDefault="00743DC9" w:rsidP="00743DC9">
      <w:pPr>
        <w:pStyle w:val="Listaszerbekezds"/>
        <w:numPr>
          <w:ilvl w:val="0"/>
          <w:numId w:val="2"/>
        </w:numPr>
        <w:jc w:val="both"/>
      </w:pPr>
      <w:r>
        <w:t>kollégiumokban 10,6%, (az ebéd 19,4%)</w:t>
      </w:r>
      <w:r w:rsidR="002E459F">
        <w:t>.</w:t>
      </w:r>
    </w:p>
    <w:p w:rsidR="00743DC9" w:rsidRDefault="006B2591" w:rsidP="00743DC9">
      <w:pPr>
        <w:jc w:val="both"/>
      </w:pPr>
      <w:r>
        <w:t>A javaslatból jól látható, hogy a jelentősebb emelkedést a tízórainál és uzsonnánál javasolja.</w:t>
      </w:r>
    </w:p>
    <w:p w:rsidR="006B2591" w:rsidRDefault="006B2591" w:rsidP="00743DC9">
      <w:pPr>
        <w:jc w:val="both"/>
      </w:pPr>
    </w:p>
    <w:p w:rsidR="0055434C" w:rsidRDefault="00743DC9" w:rsidP="00743DC9">
      <w:pPr>
        <w:jc w:val="both"/>
      </w:pPr>
      <w:r>
        <w:t>A gyermekek védelméről és a gyámügyi igazgatásról szóló 1997. évi XXXI. törvény alapján a szülő a gyermekétkeztetés során csak a nyersanyagnormát</w:t>
      </w:r>
      <w:r w:rsidR="0055434C">
        <w:t xml:space="preserve"> fizeti, esetenként a törvény szerinti ingyenes vagy 50 %-os kedvezménnyel.</w:t>
      </w:r>
      <w:r>
        <w:t xml:space="preserve"> </w:t>
      </w:r>
    </w:p>
    <w:p w:rsidR="00743DC9" w:rsidRDefault="00743DC9" w:rsidP="00743DC9">
      <w:pPr>
        <w:jc w:val="both"/>
      </w:pPr>
      <w:r>
        <w:t xml:space="preserve">A szociális igazgatásról és a szociális ellátásokról szóló 1993. évi III. törvény alapján a szociális étkezésért a </w:t>
      </w:r>
      <w:r w:rsidR="0055434C">
        <w:t>szolgáltatási önköltséget (</w:t>
      </w:r>
      <w:r>
        <w:t>nyersanyagnorma</w:t>
      </w:r>
      <w:r w:rsidR="0055434C">
        <w:t xml:space="preserve"> + rezsi) kell fizetni, a jövedelemtől függő kedvezmények figyelembe vételével. A jogszabályi kedvezmények miatt meg nem fizetett nyersanyagnorma, és rezsiköltség az önkormányzatot terheli.</w:t>
      </w:r>
    </w:p>
    <w:p w:rsidR="0055434C" w:rsidRDefault="0055434C" w:rsidP="0055434C">
      <w:pPr>
        <w:pStyle w:val="Cm"/>
        <w:tabs>
          <w:tab w:val="clear" w:pos="709"/>
          <w:tab w:val="clear" w:pos="993"/>
          <w:tab w:val="center" w:pos="6545"/>
        </w:tabs>
        <w:jc w:val="both"/>
        <w:rPr>
          <w:rFonts w:ascii="Constantia" w:hAnsi="Constantia"/>
          <w:b w:val="0"/>
          <w:i w:val="0"/>
          <w:szCs w:val="24"/>
        </w:rPr>
      </w:pPr>
    </w:p>
    <w:p w:rsidR="0055434C" w:rsidRPr="0055434C" w:rsidRDefault="0055434C" w:rsidP="0055434C">
      <w:pPr>
        <w:tabs>
          <w:tab w:val="left" w:pos="709"/>
          <w:tab w:val="left" w:pos="993"/>
        </w:tabs>
        <w:jc w:val="both"/>
      </w:pPr>
      <w:r>
        <w:rPr>
          <w:szCs w:val="24"/>
        </w:rPr>
        <w:t>A térítési díjakat</w:t>
      </w:r>
      <w:r w:rsidRPr="0055434C">
        <w:rPr>
          <w:szCs w:val="24"/>
        </w:rPr>
        <w:t xml:space="preserve"> </w:t>
      </w:r>
      <w:r w:rsidRPr="0055434C">
        <w:t>a</w:t>
      </w:r>
      <w:r>
        <w:t>z önkormányzatnak a</w:t>
      </w:r>
      <w:r w:rsidRPr="0055434C">
        <w:t xml:space="preserve"> személyes gondoskodást nyújtó szociális,</w:t>
      </w:r>
      <w:r>
        <w:t xml:space="preserve"> </w:t>
      </w:r>
      <w:r w:rsidRPr="0055434C">
        <w:t>valamint a gyermekjóléti alapellátásokról és azok térítési díjairól</w:t>
      </w:r>
      <w:r>
        <w:t xml:space="preserve"> szóló </w:t>
      </w:r>
      <w:r w:rsidRPr="0055434C">
        <w:rPr>
          <w:szCs w:val="24"/>
        </w:rPr>
        <w:t xml:space="preserve">14/2007. (III. 30.) sz. </w:t>
      </w:r>
      <w:r w:rsidRPr="0055434C">
        <w:t xml:space="preserve">rendelete </w:t>
      </w:r>
      <w:r>
        <w:t>állapítja meg.</w:t>
      </w:r>
      <w:r w:rsidR="006B2591">
        <w:t xml:space="preserve"> (A jelenleg</w:t>
      </w:r>
      <w:r w:rsidR="006B2591" w:rsidRPr="006B2591">
        <w:t xml:space="preserve"> </w:t>
      </w:r>
      <w:r w:rsidR="006B2591">
        <w:t>hatályos rendeletet mellékletként csatoljuk.)</w:t>
      </w:r>
    </w:p>
    <w:p w:rsidR="0055434C" w:rsidRPr="0055434C" w:rsidRDefault="0055434C" w:rsidP="0055434C">
      <w:pPr>
        <w:jc w:val="both"/>
      </w:pPr>
    </w:p>
    <w:p w:rsidR="004E1E62" w:rsidRDefault="00743DC9" w:rsidP="00743DC9">
      <w:pPr>
        <w:jc w:val="both"/>
        <w:rPr>
          <w:rFonts w:eastAsia="Times New Roman" w:cs="Arial"/>
          <w:szCs w:val="24"/>
          <w:lang w:eastAsia="hu-HU"/>
        </w:rPr>
      </w:pPr>
      <w:r>
        <w:lastRenderedPageBreak/>
        <w:t>Javasolom, hogy a</w:t>
      </w:r>
      <w:r w:rsidR="0055434C">
        <w:t xml:space="preserve"> rendelet módosításával 2015. február 1-i hatállyal </w:t>
      </w:r>
      <w:r w:rsidR="006B2591">
        <w:t>indítsuk el</w:t>
      </w:r>
      <w:r w:rsidR="0055434C">
        <w:t xml:space="preserve"> a </w:t>
      </w:r>
      <w:r w:rsidR="004E1E62">
        <w:rPr>
          <w:rFonts w:eastAsia="Times New Roman" w:cs="Arial"/>
          <w:szCs w:val="24"/>
          <w:lang w:eastAsia="hu-HU"/>
        </w:rPr>
        <w:t>37/2014. (IV. 30.) EMMI rendelet alkalmazásával kalkulált nyersanyagnormák</w:t>
      </w:r>
      <w:r w:rsidR="006B2591">
        <w:rPr>
          <w:rFonts w:eastAsia="Times New Roman" w:cs="Arial"/>
          <w:szCs w:val="24"/>
          <w:lang w:eastAsia="hu-HU"/>
        </w:rPr>
        <w:t xml:space="preserve"> bevezetését</w:t>
      </w:r>
      <w:r w:rsidR="00291C8D">
        <w:rPr>
          <w:rFonts w:eastAsia="Times New Roman" w:cs="Arial"/>
          <w:szCs w:val="24"/>
          <w:lang w:eastAsia="hu-HU"/>
        </w:rPr>
        <w:t>, ezzel együtt a térítési díjak</w:t>
      </w:r>
      <w:r w:rsidR="006B2591">
        <w:rPr>
          <w:rFonts w:eastAsia="Times New Roman" w:cs="Arial"/>
          <w:szCs w:val="24"/>
          <w:lang w:eastAsia="hu-HU"/>
        </w:rPr>
        <w:t>nak 2015-ben</w:t>
      </w:r>
      <w:r w:rsidR="004E1E62" w:rsidRPr="004E1E62">
        <w:rPr>
          <w:rFonts w:eastAsia="Times New Roman" w:cs="Arial"/>
          <w:szCs w:val="24"/>
          <w:lang w:eastAsia="hu-HU"/>
        </w:rPr>
        <w:t xml:space="preserve"> </w:t>
      </w:r>
      <w:r w:rsidR="004E1E62">
        <w:rPr>
          <w:rFonts w:eastAsia="Times New Roman" w:cs="Arial"/>
          <w:szCs w:val="24"/>
          <w:lang w:eastAsia="hu-HU"/>
        </w:rPr>
        <w:t>két lépésbe</w:t>
      </w:r>
      <w:r w:rsidR="006B2591">
        <w:rPr>
          <w:rFonts w:eastAsia="Times New Roman" w:cs="Arial"/>
          <w:szCs w:val="24"/>
          <w:lang w:eastAsia="hu-HU"/>
        </w:rPr>
        <w:t>n történő megállapítását</w:t>
      </w:r>
      <w:r w:rsidR="004E1E62">
        <w:rPr>
          <w:rFonts w:eastAsia="Times New Roman" w:cs="Arial"/>
          <w:szCs w:val="24"/>
          <w:lang w:eastAsia="hu-HU"/>
        </w:rPr>
        <w:t xml:space="preserve">. </w:t>
      </w:r>
      <w:r w:rsidR="005F5EA2">
        <w:rPr>
          <w:rFonts w:eastAsia="Times New Roman" w:cs="Arial"/>
          <w:szCs w:val="24"/>
          <w:lang w:eastAsia="hu-HU"/>
        </w:rPr>
        <w:t>A gyermekek döntő többségét érintő és egyben legfontosabb étkezés, az ebéd nyersanyag árát emeljük az ideális szintre, a kiegészítő étkezéseknél ezt két alkalommal történő emeléssel vezessük be.</w:t>
      </w:r>
      <w:r w:rsidR="00346EE6">
        <w:rPr>
          <w:rFonts w:eastAsia="Times New Roman" w:cs="Arial"/>
          <w:szCs w:val="24"/>
          <w:lang w:eastAsia="hu-HU"/>
        </w:rPr>
        <w:t xml:space="preserve"> </w:t>
      </w:r>
      <w:r w:rsidR="006B2591">
        <w:rPr>
          <w:rFonts w:eastAsia="Times New Roman" w:cs="Arial"/>
          <w:szCs w:val="24"/>
          <w:lang w:eastAsia="hu-HU"/>
        </w:rPr>
        <w:t>A fokozatos bevezetés k</w:t>
      </w:r>
      <w:r w:rsidR="00346EE6">
        <w:rPr>
          <w:rFonts w:eastAsia="Times New Roman" w:cs="Arial"/>
          <w:szCs w:val="24"/>
          <w:lang w:eastAsia="hu-HU"/>
        </w:rPr>
        <w:t xml:space="preserve">ülönösen </w:t>
      </w:r>
      <w:r w:rsidR="006B2591">
        <w:rPr>
          <w:rFonts w:eastAsia="Times New Roman" w:cs="Arial"/>
          <w:szCs w:val="24"/>
          <w:lang w:eastAsia="hu-HU"/>
        </w:rPr>
        <w:t xml:space="preserve">indokolt </w:t>
      </w:r>
      <w:r w:rsidR="00346EE6">
        <w:rPr>
          <w:rFonts w:eastAsia="Times New Roman" w:cs="Arial"/>
          <w:szCs w:val="24"/>
          <w:lang w:eastAsia="hu-HU"/>
        </w:rPr>
        <w:t>az általános iskolás felső tag</w:t>
      </w:r>
      <w:r w:rsidR="006B2591">
        <w:rPr>
          <w:rFonts w:eastAsia="Times New Roman" w:cs="Arial"/>
          <w:szCs w:val="24"/>
          <w:lang w:eastAsia="hu-HU"/>
        </w:rPr>
        <w:t>ozatos gyermekek szülei számára, az ő esetükben igen</w:t>
      </w:r>
      <w:r w:rsidR="006B2591" w:rsidRPr="006B2591">
        <w:rPr>
          <w:rFonts w:eastAsia="Times New Roman" w:cs="Arial"/>
          <w:szCs w:val="24"/>
          <w:lang w:eastAsia="hu-HU"/>
        </w:rPr>
        <w:t xml:space="preserve"> </w:t>
      </w:r>
      <w:r w:rsidR="006B2591">
        <w:rPr>
          <w:rFonts w:eastAsia="Times New Roman" w:cs="Arial"/>
          <w:szCs w:val="24"/>
          <w:lang w:eastAsia="hu-HU"/>
        </w:rPr>
        <w:t>jelentős lenne a térítési díj növekedése.</w:t>
      </w:r>
    </w:p>
    <w:p w:rsidR="00C5752B" w:rsidRDefault="00C5752B" w:rsidP="00743DC9">
      <w:pPr>
        <w:jc w:val="both"/>
        <w:rPr>
          <w:rFonts w:eastAsia="Times New Roman" w:cs="Arial"/>
          <w:szCs w:val="24"/>
          <w:lang w:eastAsia="hu-HU"/>
        </w:rPr>
      </w:pPr>
    </w:p>
    <w:p w:rsidR="004E1E62" w:rsidRDefault="00291C8D" w:rsidP="00743DC9">
      <w:pPr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 xml:space="preserve">A szolgáltatói </w:t>
      </w:r>
      <w:r w:rsidR="00346EE6">
        <w:rPr>
          <w:rFonts w:eastAsia="Times New Roman" w:cs="Arial"/>
          <w:szCs w:val="24"/>
          <w:lang w:eastAsia="hu-HU"/>
        </w:rPr>
        <w:t xml:space="preserve">számítások </w:t>
      </w:r>
      <w:r w:rsidR="006B2591">
        <w:rPr>
          <w:rFonts w:eastAsia="Times New Roman" w:cs="Arial"/>
          <w:szCs w:val="24"/>
          <w:lang w:eastAsia="hu-HU"/>
        </w:rPr>
        <w:t>és mintaétlapok</w:t>
      </w:r>
      <w:r>
        <w:rPr>
          <w:rFonts w:eastAsia="Times New Roman" w:cs="Arial"/>
          <w:szCs w:val="24"/>
          <w:lang w:eastAsia="hu-HU"/>
        </w:rPr>
        <w:t xml:space="preserve"> figyelembe vételével</w:t>
      </w:r>
    </w:p>
    <w:p w:rsidR="00743DC9" w:rsidRDefault="004E1E62" w:rsidP="004E1E62">
      <w:pPr>
        <w:pStyle w:val="Listaszerbekezds"/>
        <w:numPr>
          <w:ilvl w:val="0"/>
          <w:numId w:val="3"/>
        </w:numPr>
        <w:jc w:val="both"/>
      </w:pPr>
      <w:r>
        <w:rPr>
          <w:rFonts w:eastAsia="Times New Roman" w:cs="Arial"/>
          <w:szCs w:val="24"/>
          <w:lang w:eastAsia="hu-HU"/>
        </w:rPr>
        <w:t>az</w:t>
      </w:r>
      <w:r w:rsidRPr="004E1E62">
        <w:rPr>
          <w:rFonts w:eastAsia="Times New Roman" w:cs="Arial"/>
          <w:szCs w:val="24"/>
          <w:lang w:eastAsia="hu-HU"/>
        </w:rPr>
        <w:t xml:space="preserve"> </w:t>
      </w:r>
      <w:r>
        <w:rPr>
          <w:rFonts w:eastAsia="Times New Roman" w:cs="Arial"/>
          <w:szCs w:val="24"/>
          <w:lang w:eastAsia="hu-HU"/>
        </w:rPr>
        <w:t xml:space="preserve">óvodai nyersanyagnormát nettó 35 Ft-tal, </w:t>
      </w:r>
      <w:r w:rsidR="002E459F">
        <w:rPr>
          <w:rFonts w:eastAsia="Times New Roman" w:cs="Arial"/>
          <w:szCs w:val="24"/>
          <w:lang w:eastAsia="hu-HU"/>
        </w:rPr>
        <w:t>11</w:t>
      </w:r>
      <w:r w:rsidRPr="004E1E62">
        <w:rPr>
          <w:rFonts w:eastAsia="Times New Roman" w:cs="Arial"/>
          <w:szCs w:val="24"/>
          <w:lang w:eastAsia="hu-HU"/>
        </w:rPr>
        <w:t>%-kal</w:t>
      </w:r>
      <w:r>
        <w:t>,</w:t>
      </w:r>
    </w:p>
    <w:p w:rsidR="004E1E62" w:rsidRDefault="0046564B" w:rsidP="004E1E62">
      <w:pPr>
        <w:pStyle w:val="Listaszerbekezds"/>
        <w:numPr>
          <w:ilvl w:val="0"/>
          <w:numId w:val="3"/>
        </w:numPr>
        <w:jc w:val="both"/>
      </w:pPr>
      <w:r>
        <w:t xml:space="preserve">az </w:t>
      </w:r>
      <w:proofErr w:type="spellStart"/>
      <w:r w:rsidR="002E459F">
        <w:t>alsófokú</w:t>
      </w:r>
      <w:proofErr w:type="spellEnd"/>
      <w:r w:rsidR="002E459F">
        <w:t xml:space="preserve"> köznevelési intézmények 1. korcsoportos ebédjét </w:t>
      </w:r>
      <w:r w:rsidR="004E1E62">
        <w:t xml:space="preserve">nettó </w:t>
      </w:r>
      <w:r w:rsidR="002E459F">
        <w:t xml:space="preserve">9 Ft-tal, 3,4%-kal, tízóraiját </w:t>
      </w:r>
      <w:r w:rsidR="006D0A3B">
        <w:t xml:space="preserve">és uzsonnáját </w:t>
      </w:r>
      <w:r w:rsidR="002E459F">
        <w:t xml:space="preserve">nettó </w:t>
      </w:r>
      <w:r>
        <w:t>18</w:t>
      </w:r>
      <w:r w:rsidR="002E459F">
        <w:t xml:space="preserve"> Ft-tal, </w:t>
      </w:r>
      <w:r w:rsidR="006D0A3B">
        <w:t xml:space="preserve">26,9%-kal, </w:t>
      </w:r>
    </w:p>
    <w:p w:rsidR="006D0A3B" w:rsidRDefault="0046564B" w:rsidP="006D0A3B">
      <w:pPr>
        <w:pStyle w:val="Listaszerbekezds"/>
        <w:numPr>
          <w:ilvl w:val="0"/>
          <w:numId w:val="3"/>
        </w:numPr>
        <w:jc w:val="both"/>
      </w:pPr>
      <w:r>
        <w:t xml:space="preserve">az </w:t>
      </w:r>
      <w:proofErr w:type="spellStart"/>
      <w:r w:rsidR="006D0A3B">
        <w:t>alsófokú</w:t>
      </w:r>
      <w:proofErr w:type="spellEnd"/>
      <w:r w:rsidR="006D0A3B">
        <w:t xml:space="preserve"> köznevelési intézmények 2. korcsoportos ebédjét nettó </w:t>
      </w:r>
      <w:r>
        <w:t>20</w:t>
      </w:r>
      <w:r w:rsidR="006D0A3B">
        <w:t xml:space="preserve"> Ft-tal, </w:t>
      </w:r>
      <w:r>
        <w:t>7</w:t>
      </w:r>
      <w:r w:rsidR="006D0A3B">
        <w:t xml:space="preserve">%-kal, tízóraiját és uzsonnáját nettó 18 Ft-tal, 26,9%-kal, </w:t>
      </w:r>
    </w:p>
    <w:p w:rsidR="006D0A3B" w:rsidRDefault="0046564B" w:rsidP="004E1E62">
      <w:pPr>
        <w:pStyle w:val="Listaszerbekezds"/>
        <w:numPr>
          <w:ilvl w:val="0"/>
          <w:numId w:val="3"/>
        </w:numPr>
        <w:jc w:val="both"/>
      </w:pPr>
      <w:r>
        <w:t xml:space="preserve">a középfokú köznevelési intézmények </w:t>
      </w:r>
      <w:r w:rsidR="009039DE">
        <w:t>ebédjét nettó 28 Ft-tal, 10%-kal,</w:t>
      </w:r>
    </w:p>
    <w:p w:rsidR="009039DE" w:rsidRDefault="00C5752B" w:rsidP="004E1E62">
      <w:pPr>
        <w:pStyle w:val="Listaszerbekezds"/>
        <w:numPr>
          <w:ilvl w:val="0"/>
          <w:numId w:val="3"/>
        </w:numPr>
        <w:jc w:val="both"/>
      </w:pPr>
      <w:r>
        <w:t>a kollé</w:t>
      </w:r>
      <w:r w:rsidR="009039DE">
        <w:t xml:space="preserve">giumok reggelijét nettó 5 Ft-tal, 3,4%-kal, ebédjét nettó 28 Ft-tal, 10%-kal, vacsoráját </w:t>
      </w:r>
      <w:r>
        <w:t>nettó 7 Ft-tal, 3,5%-kal,</w:t>
      </w:r>
    </w:p>
    <w:p w:rsidR="00033EAD" w:rsidRDefault="00033EAD" w:rsidP="004E1E62">
      <w:pPr>
        <w:pStyle w:val="Listaszerbekezds"/>
        <w:numPr>
          <w:ilvl w:val="0"/>
          <w:numId w:val="3"/>
        </w:numPr>
        <w:jc w:val="both"/>
      </w:pPr>
      <w:r>
        <w:t>a diétás ebéd nyersanyagköltségét nettó 16 Ft-tal, 5,2 %-kal,</w:t>
      </w:r>
    </w:p>
    <w:p w:rsidR="006B2591" w:rsidRDefault="00C5752B" w:rsidP="004E1E62">
      <w:pPr>
        <w:pStyle w:val="Listaszerbekezds"/>
        <w:numPr>
          <w:ilvl w:val="0"/>
          <w:numId w:val="3"/>
        </w:numPr>
        <w:jc w:val="both"/>
      </w:pPr>
      <w:r>
        <w:t>a szociális étkezés ebédjét nettó 28 Ft-tal, 10%-kal, reggelijét nettó 6 Ft-tal, 4,1%-kal</w:t>
      </w:r>
      <w:r w:rsidR="00291C8D">
        <w:t xml:space="preserve"> </w:t>
      </w:r>
    </w:p>
    <w:p w:rsidR="00C5752B" w:rsidRDefault="00346EE6" w:rsidP="006B2591">
      <w:pPr>
        <w:jc w:val="both"/>
      </w:pPr>
      <w:proofErr w:type="gramStart"/>
      <w:r w:rsidRPr="006B2591">
        <w:rPr>
          <w:rFonts w:eastAsia="Times New Roman" w:cs="Arial"/>
          <w:szCs w:val="24"/>
          <w:lang w:eastAsia="hu-HU"/>
        </w:rPr>
        <w:t>javasolom</w:t>
      </w:r>
      <w:proofErr w:type="gramEnd"/>
      <w:r w:rsidR="00291C8D">
        <w:t xml:space="preserve"> növelni</w:t>
      </w:r>
      <w:r w:rsidR="005F5EA2">
        <w:t>.</w:t>
      </w:r>
    </w:p>
    <w:p w:rsidR="009D34C6" w:rsidRDefault="009D34C6" w:rsidP="009D34C6">
      <w:pPr>
        <w:jc w:val="both"/>
      </w:pPr>
    </w:p>
    <w:p w:rsidR="00033EAD" w:rsidRDefault="00033EAD" w:rsidP="009D34C6">
      <w:pPr>
        <w:jc w:val="both"/>
      </w:pPr>
      <w:r>
        <w:t xml:space="preserve">Az emelés nyomán kialakuló, </w:t>
      </w:r>
      <w:proofErr w:type="spellStart"/>
      <w:r>
        <w:t>Áfá-val</w:t>
      </w:r>
      <w:proofErr w:type="spellEnd"/>
      <w:r>
        <w:t xml:space="preserve"> növelt napi térítési díjak és a változás mértéke</w:t>
      </w:r>
      <w:r w:rsidR="00D72C28">
        <w:t>i</w:t>
      </w:r>
      <w:r>
        <w:t xml:space="preserve"> egyes tételeknél a következő</w:t>
      </w:r>
      <w:r w:rsidR="00D72C28">
        <w:t>k</w:t>
      </w:r>
      <w:r>
        <w:t>:</w:t>
      </w:r>
    </w:p>
    <w:p w:rsidR="009D34C6" w:rsidRDefault="009D34C6" w:rsidP="009D34C6">
      <w:pPr>
        <w:jc w:val="both"/>
      </w:pP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2487"/>
        <w:gridCol w:w="2409"/>
        <w:gridCol w:w="1315"/>
      </w:tblGrid>
      <w:tr w:rsidR="00033EAD" w:rsidRPr="001C7450" w:rsidTr="00776363">
        <w:tc>
          <w:tcPr>
            <w:tcW w:w="3150" w:type="dxa"/>
          </w:tcPr>
          <w:p w:rsidR="00033EAD" w:rsidRPr="001C7450" w:rsidRDefault="00033EAD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Megnevezés</w:t>
            </w:r>
          </w:p>
        </w:tc>
        <w:tc>
          <w:tcPr>
            <w:tcW w:w="2487" w:type="dxa"/>
          </w:tcPr>
          <w:p w:rsidR="00033EAD" w:rsidRPr="009C6FFB" w:rsidRDefault="00033EAD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9C6FFB">
              <w:rPr>
                <w:sz w:val="22"/>
              </w:rPr>
              <w:t>Intézményi térítési díj</w:t>
            </w:r>
          </w:p>
          <w:p w:rsidR="00033EAD" w:rsidRPr="009C6FFB" w:rsidRDefault="00033EAD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9C6FFB">
              <w:rPr>
                <w:sz w:val="22"/>
              </w:rPr>
              <w:t>(nyersanyagköltség +</w:t>
            </w:r>
          </w:p>
          <w:p w:rsidR="00033EAD" w:rsidRPr="009C6FFB" w:rsidRDefault="00033EAD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>
              <w:rPr>
                <w:sz w:val="22"/>
              </w:rPr>
              <w:t>ÁFA) Ft/nap</w:t>
            </w:r>
          </w:p>
          <w:p w:rsidR="00033EAD" w:rsidRPr="009C6FFB" w:rsidRDefault="00033EAD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22"/>
              </w:rPr>
            </w:pPr>
            <w:r w:rsidRPr="009C6FFB">
              <w:rPr>
                <w:sz w:val="22"/>
              </w:rPr>
              <w:t>201</w:t>
            </w:r>
            <w:r>
              <w:rPr>
                <w:sz w:val="22"/>
              </w:rPr>
              <w:t>5. január</w:t>
            </w:r>
          </w:p>
        </w:tc>
        <w:tc>
          <w:tcPr>
            <w:tcW w:w="2409" w:type="dxa"/>
          </w:tcPr>
          <w:p w:rsidR="00033EAD" w:rsidRPr="009C6FFB" w:rsidRDefault="00033EAD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9C6FFB">
              <w:rPr>
                <w:sz w:val="22"/>
              </w:rPr>
              <w:t>Intézményi térítési díj</w:t>
            </w:r>
          </w:p>
          <w:p w:rsidR="00033EAD" w:rsidRPr="009C6FFB" w:rsidRDefault="00033EAD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9C6FFB">
              <w:rPr>
                <w:sz w:val="22"/>
              </w:rPr>
              <w:t>(nyersanyagköltség +</w:t>
            </w:r>
          </w:p>
          <w:p w:rsidR="00033EAD" w:rsidRPr="009C6FFB" w:rsidRDefault="00033EAD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>
              <w:rPr>
                <w:sz w:val="22"/>
              </w:rPr>
              <w:t>ÁFA) Ft/nap</w:t>
            </w:r>
          </w:p>
          <w:p w:rsidR="00033EAD" w:rsidRPr="009C6FFB" w:rsidRDefault="00033EAD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9C6FFB">
              <w:rPr>
                <w:sz w:val="22"/>
              </w:rPr>
              <w:t>2015</w:t>
            </w:r>
            <w:r>
              <w:rPr>
                <w:sz w:val="22"/>
              </w:rPr>
              <w:t>. február</w:t>
            </w:r>
          </w:p>
        </w:tc>
        <w:tc>
          <w:tcPr>
            <w:tcW w:w="1315" w:type="dxa"/>
          </w:tcPr>
          <w:p w:rsidR="00033EAD" w:rsidRDefault="00033EAD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Emelés</w:t>
            </w:r>
          </w:p>
          <w:p w:rsidR="00033EAD" w:rsidRPr="001C7450" w:rsidRDefault="00033EAD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%-</w:t>
            </w:r>
            <w:proofErr w:type="gramStart"/>
            <w:r>
              <w:t>a</w:t>
            </w:r>
            <w:proofErr w:type="gramEnd"/>
          </w:p>
        </w:tc>
      </w:tr>
      <w:tr w:rsidR="00033EAD" w:rsidRPr="00D91FC5" w:rsidTr="00776363">
        <w:tc>
          <w:tcPr>
            <w:tcW w:w="3150" w:type="dxa"/>
          </w:tcPr>
          <w:p w:rsidR="00033EAD" w:rsidRDefault="00033EAD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Óvodai 3xi étkezés</w:t>
            </w:r>
          </w:p>
          <w:p w:rsidR="00033EAD" w:rsidRPr="001C7450" w:rsidRDefault="00033EAD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2487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397862">
              <w:t>398</w:t>
            </w:r>
          </w:p>
        </w:tc>
        <w:tc>
          <w:tcPr>
            <w:tcW w:w="2409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397862">
              <w:rPr>
                <w:iCs/>
              </w:rPr>
              <w:t>442</w:t>
            </w:r>
          </w:p>
        </w:tc>
        <w:tc>
          <w:tcPr>
            <w:tcW w:w="1315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iCs/>
              </w:rPr>
            </w:pPr>
            <w:r w:rsidRPr="00397862">
              <w:rPr>
                <w:iCs/>
              </w:rPr>
              <w:t>11,1</w:t>
            </w:r>
          </w:p>
        </w:tc>
      </w:tr>
      <w:tr w:rsidR="00033EAD" w:rsidRPr="00D91FC5" w:rsidTr="00776363">
        <w:tc>
          <w:tcPr>
            <w:tcW w:w="3150" w:type="dxa"/>
          </w:tcPr>
          <w:p w:rsidR="00033EAD" w:rsidRPr="001C7450" w:rsidRDefault="00033EAD" w:rsidP="00033EA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 xml:space="preserve">Általános iskolai </w:t>
            </w:r>
            <w:r>
              <w:t>ebéd 1. korcsoport</w:t>
            </w:r>
          </w:p>
        </w:tc>
        <w:tc>
          <w:tcPr>
            <w:tcW w:w="2487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397862">
              <w:t>334</w:t>
            </w:r>
          </w:p>
        </w:tc>
        <w:tc>
          <w:tcPr>
            <w:tcW w:w="2409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iCs/>
              </w:rPr>
            </w:pPr>
            <w:r w:rsidRPr="00397862">
              <w:rPr>
                <w:iCs/>
              </w:rPr>
              <w:t>345</w:t>
            </w:r>
          </w:p>
        </w:tc>
        <w:tc>
          <w:tcPr>
            <w:tcW w:w="1315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iCs/>
              </w:rPr>
            </w:pPr>
            <w:r w:rsidRPr="00397862">
              <w:rPr>
                <w:iCs/>
              </w:rPr>
              <w:t>3,</w:t>
            </w:r>
            <w:proofErr w:type="spellStart"/>
            <w:r w:rsidRPr="00397862">
              <w:rPr>
                <w:iCs/>
              </w:rPr>
              <w:t>3</w:t>
            </w:r>
            <w:proofErr w:type="spellEnd"/>
          </w:p>
        </w:tc>
      </w:tr>
      <w:tr w:rsidR="00033EAD" w:rsidRPr="00D91FC5" w:rsidTr="00776363">
        <w:tc>
          <w:tcPr>
            <w:tcW w:w="3150" w:type="dxa"/>
          </w:tcPr>
          <w:p w:rsidR="00033EAD" w:rsidRPr="001C7450" w:rsidRDefault="00033EAD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Általános iskolai napközi</w:t>
            </w:r>
            <w:r>
              <w:t xml:space="preserve"> 1. korcsoport </w:t>
            </w:r>
            <w:r w:rsidRPr="001C7450">
              <w:t>(3xi étkezés)</w:t>
            </w:r>
          </w:p>
        </w:tc>
        <w:tc>
          <w:tcPr>
            <w:tcW w:w="2487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397862">
              <w:t>504</w:t>
            </w:r>
          </w:p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  <w:tc>
          <w:tcPr>
            <w:tcW w:w="2409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397862">
              <w:t>561</w:t>
            </w:r>
          </w:p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  <w:tc>
          <w:tcPr>
            <w:tcW w:w="1315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397862">
              <w:t>11,3</w:t>
            </w:r>
          </w:p>
        </w:tc>
      </w:tr>
      <w:tr w:rsidR="00033EAD" w:rsidRPr="00D91FC5" w:rsidTr="00776363">
        <w:tc>
          <w:tcPr>
            <w:tcW w:w="3150" w:type="dxa"/>
          </w:tcPr>
          <w:p w:rsidR="00033EAD" w:rsidRPr="001C7450" w:rsidRDefault="00033EAD" w:rsidP="00033EA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 xml:space="preserve">Általános iskolai </w:t>
            </w:r>
            <w:r>
              <w:t>ebéd 2. korcsoport</w:t>
            </w:r>
          </w:p>
        </w:tc>
        <w:tc>
          <w:tcPr>
            <w:tcW w:w="2487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397862">
              <w:t>334</w:t>
            </w:r>
          </w:p>
        </w:tc>
        <w:tc>
          <w:tcPr>
            <w:tcW w:w="2409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397862">
              <w:t>359</w:t>
            </w:r>
          </w:p>
        </w:tc>
        <w:tc>
          <w:tcPr>
            <w:tcW w:w="1315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397862">
              <w:t>7,5</w:t>
            </w:r>
          </w:p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</w:tr>
      <w:tr w:rsidR="00033EAD" w:rsidRPr="00D91FC5" w:rsidTr="00776363">
        <w:tc>
          <w:tcPr>
            <w:tcW w:w="3150" w:type="dxa"/>
          </w:tcPr>
          <w:p w:rsidR="00033EAD" w:rsidRPr="001C7450" w:rsidRDefault="00033EAD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 xml:space="preserve">Általános iskolai napközi 2. korcsoport </w:t>
            </w:r>
            <w:r w:rsidRPr="001C7450">
              <w:t>(3xi étkezés)</w:t>
            </w:r>
          </w:p>
        </w:tc>
        <w:tc>
          <w:tcPr>
            <w:tcW w:w="2487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397862">
              <w:t>504</w:t>
            </w:r>
          </w:p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  <w:tc>
          <w:tcPr>
            <w:tcW w:w="2409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397862">
              <w:t>575</w:t>
            </w:r>
          </w:p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  <w:tc>
          <w:tcPr>
            <w:tcW w:w="1315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397862">
              <w:t>14,1</w:t>
            </w:r>
          </w:p>
        </w:tc>
      </w:tr>
      <w:tr w:rsidR="00033EAD" w:rsidRPr="00D91FC5" w:rsidTr="00776363">
        <w:tc>
          <w:tcPr>
            <w:tcW w:w="3150" w:type="dxa"/>
          </w:tcPr>
          <w:p w:rsidR="00033EAD" w:rsidRPr="001C7450" w:rsidRDefault="00033EAD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 xml:space="preserve">Középiskolai </w:t>
            </w:r>
            <w:r>
              <w:t>ebéd</w:t>
            </w:r>
          </w:p>
          <w:p w:rsidR="00033EAD" w:rsidRPr="001C7450" w:rsidRDefault="00033EAD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2487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397862">
              <w:t>356</w:t>
            </w:r>
          </w:p>
        </w:tc>
        <w:tc>
          <w:tcPr>
            <w:tcW w:w="2409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397862">
              <w:t>391</w:t>
            </w:r>
          </w:p>
        </w:tc>
        <w:tc>
          <w:tcPr>
            <w:tcW w:w="1315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397862">
              <w:t>9,8</w:t>
            </w:r>
          </w:p>
        </w:tc>
      </w:tr>
      <w:tr w:rsidR="00033EAD" w:rsidRPr="00D91FC5" w:rsidTr="00776363">
        <w:tc>
          <w:tcPr>
            <w:tcW w:w="3150" w:type="dxa"/>
          </w:tcPr>
          <w:p w:rsidR="00033EAD" w:rsidRPr="001C7450" w:rsidRDefault="00033EAD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Középiskolai kollégiumi ellátás</w:t>
            </w:r>
            <w:r>
              <w:t xml:space="preserve"> </w:t>
            </w:r>
            <w:r w:rsidRPr="001C7450">
              <w:t xml:space="preserve">(3xi étkezés) </w:t>
            </w:r>
          </w:p>
        </w:tc>
        <w:tc>
          <w:tcPr>
            <w:tcW w:w="2487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397862">
              <w:t>792</w:t>
            </w:r>
          </w:p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  <w:tc>
          <w:tcPr>
            <w:tcW w:w="2409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397862">
              <w:t>843</w:t>
            </w:r>
          </w:p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  <w:tc>
          <w:tcPr>
            <w:tcW w:w="1315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397862">
              <w:t>6,4</w:t>
            </w:r>
          </w:p>
        </w:tc>
      </w:tr>
      <w:tr w:rsidR="00033EAD" w:rsidRPr="00D91FC5" w:rsidTr="00776363">
        <w:tc>
          <w:tcPr>
            <w:tcW w:w="3150" w:type="dxa"/>
          </w:tcPr>
          <w:p w:rsidR="00033EAD" w:rsidRPr="001C7450" w:rsidRDefault="00033EAD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Diétás ebéd</w:t>
            </w:r>
          </w:p>
        </w:tc>
        <w:tc>
          <w:tcPr>
            <w:tcW w:w="2487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406</w:t>
            </w:r>
          </w:p>
        </w:tc>
        <w:tc>
          <w:tcPr>
            <w:tcW w:w="2409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427</w:t>
            </w:r>
          </w:p>
        </w:tc>
        <w:tc>
          <w:tcPr>
            <w:tcW w:w="1315" w:type="dxa"/>
          </w:tcPr>
          <w:p w:rsidR="00033EAD" w:rsidRPr="00397862" w:rsidRDefault="00033EAD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5,2</w:t>
            </w:r>
          </w:p>
        </w:tc>
      </w:tr>
    </w:tbl>
    <w:p w:rsidR="00033EAD" w:rsidRDefault="00033EAD" w:rsidP="009D34C6">
      <w:pPr>
        <w:jc w:val="both"/>
      </w:pPr>
    </w:p>
    <w:p w:rsidR="009D34C6" w:rsidRDefault="00033EAD" w:rsidP="009D34C6">
      <w:pPr>
        <w:jc w:val="both"/>
      </w:pPr>
      <w:r>
        <w:lastRenderedPageBreak/>
        <w:t>Az óvodai kollégiumi étkezés teljes napi normája 13 Ft-tal 573 Ft-ra, általános iskolai 1</w:t>
      </w:r>
      <w:r w:rsidR="00D72C28">
        <w:t>.</w:t>
      </w:r>
      <w:r>
        <w:t xml:space="preserve"> korcsoport 53 Ft-tal 675 Ft-ra, a 2. korcsoport 64 Ft-tal 686 Ft-ra változik. Ezek a gyermekek a </w:t>
      </w:r>
      <w:proofErr w:type="spellStart"/>
      <w:r>
        <w:t>Mlinkó</w:t>
      </w:r>
      <w:proofErr w:type="spellEnd"/>
      <w:r>
        <w:t xml:space="preserve"> István </w:t>
      </w:r>
      <w:r w:rsidR="00A32238">
        <w:t xml:space="preserve">(siketek iskolája) </w:t>
      </w:r>
      <w:r>
        <w:t xml:space="preserve">és </w:t>
      </w:r>
      <w:proofErr w:type="spellStart"/>
      <w:r>
        <w:t>Szal</w:t>
      </w:r>
      <w:r w:rsidR="00D72C28">
        <w:t>aparti</w:t>
      </w:r>
      <w:proofErr w:type="spellEnd"/>
      <w:r w:rsidR="00D72C28">
        <w:t xml:space="preserve"> iskolák bentlakó tanulói, jelentős hányaduk a gyermekvédelmi szabályok – egészségi állapotuk</w:t>
      </w:r>
      <w:r w:rsidR="00A32238">
        <w:t>, 3 kiskorú gyermek eltartása,</w:t>
      </w:r>
      <w:r w:rsidR="00D72C28">
        <w:t xml:space="preserve"> vagy szociális helyzetük alapján – </w:t>
      </w:r>
      <w:proofErr w:type="spellStart"/>
      <w:r w:rsidR="00A32238">
        <w:t>féláron</w:t>
      </w:r>
      <w:proofErr w:type="spellEnd"/>
      <w:r w:rsidR="00D72C28">
        <w:t>, vagy ingyenesen étkezik, ugyanakkor az iskolai közétkeztetésüket semmilyen formában nem „egészíti ki”</w:t>
      </w:r>
      <w:r>
        <w:t xml:space="preserve"> </w:t>
      </w:r>
      <w:r w:rsidR="00D72C28">
        <w:t>a család szerepvállalása.</w:t>
      </w:r>
    </w:p>
    <w:p w:rsidR="00A32238" w:rsidRDefault="00A32238" w:rsidP="009D34C6">
      <w:pPr>
        <w:jc w:val="both"/>
      </w:pPr>
    </w:p>
    <w:p w:rsidR="00A2604F" w:rsidRDefault="00A2604F" w:rsidP="009D34C6">
      <w:pPr>
        <w:jc w:val="both"/>
      </w:pPr>
    </w:p>
    <w:p w:rsidR="000C06D9" w:rsidRDefault="000C06D9" w:rsidP="009D34C6">
      <w:pPr>
        <w:jc w:val="both"/>
      </w:pPr>
      <w:r>
        <w:t>A változtatás a következők szerint hat ki az önkormányzat költségvetésére:</w:t>
      </w:r>
    </w:p>
    <w:p w:rsidR="000C06D9" w:rsidRDefault="000C06D9" w:rsidP="000C06D9">
      <w:pPr>
        <w:pStyle w:val="Listaszerbekezds"/>
        <w:numPr>
          <w:ilvl w:val="0"/>
          <w:numId w:val="4"/>
        </w:numPr>
        <w:jc w:val="both"/>
      </w:pPr>
      <w:r>
        <w:t>az önkormányzat fizeti ki az ingyenesen étkezők nyersanyagköltségét,</w:t>
      </w:r>
      <w:r w:rsidRPr="000C06D9">
        <w:t xml:space="preserve"> </w:t>
      </w:r>
      <w:r w:rsidR="00A2604F">
        <w:t>kedvezmé</w:t>
      </w:r>
      <w:r>
        <w:t>nyes</w:t>
      </w:r>
      <w:r w:rsidR="00776363">
        <w:t xml:space="preserve"> étkezők esetében annak 50 %-át; a 2014. évi </w:t>
      </w:r>
      <w:r w:rsidR="00A32238">
        <w:t>cca. 5300</w:t>
      </w:r>
      <w:r w:rsidR="00776363">
        <w:t xml:space="preserve"> étkező gyermek 2</w:t>
      </w:r>
      <w:r w:rsidR="00A32238">
        <w:t>3</w:t>
      </w:r>
      <w:r w:rsidR="00776363">
        <w:t>%-</w:t>
      </w:r>
      <w:proofErr w:type="gramStart"/>
      <w:r w:rsidR="00776363">
        <w:t>a</w:t>
      </w:r>
      <w:proofErr w:type="gramEnd"/>
      <w:r w:rsidR="00776363">
        <w:t xml:space="preserve">, étkezik térítésmentesen, és </w:t>
      </w:r>
      <w:r w:rsidR="00A32238">
        <w:t>24</w:t>
      </w:r>
      <w:r w:rsidR="00776363">
        <w:t>%-a</w:t>
      </w:r>
      <w:r w:rsidR="00A32238">
        <w:t xml:space="preserve"> az</w:t>
      </w:r>
      <w:r w:rsidR="00776363">
        <w:t xml:space="preserve"> 50 %-os kedvezménnyel,</w:t>
      </w:r>
    </w:p>
    <w:p w:rsidR="00A2604F" w:rsidRDefault="00A2604F" w:rsidP="000C06D9">
      <w:pPr>
        <w:pStyle w:val="Listaszerbekezds"/>
        <w:numPr>
          <w:ilvl w:val="0"/>
          <w:numId w:val="4"/>
        </w:numPr>
        <w:jc w:val="both"/>
      </w:pPr>
      <w:r>
        <w:t xml:space="preserve">az önkormányzatot terheli a gyermekétkeztetés rezsije, </w:t>
      </w:r>
      <w:r w:rsidR="00B03767">
        <w:t>ami növekszik</w:t>
      </w:r>
      <w:r>
        <w:t xml:space="preserve"> a mostani döntéssel bekövetkező rezsiemelkedés</w:t>
      </w:r>
      <w:r w:rsidR="00B03767">
        <w:t>sel</w:t>
      </w:r>
      <w:r>
        <w:t>,</w:t>
      </w:r>
    </w:p>
    <w:p w:rsidR="00A2604F" w:rsidRDefault="00A2604F" w:rsidP="000C06D9">
      <w:pPr>
        <w:pStyle w:val="Listaszerbekezds"/>
        <w:numPr>
          <w:ilvl w:val="0"/>
          <w:numId w:val="4"/>
        </w:numPr>
        <w:jc w:val="both"/>
      </w:pPr>
      <w:r>
        <w:t>a szociális étkeztetés esetén csak a legmagasabb jövedelmű jogosultak fizetik ki az étkezés önköltségét, 10 jövedelemsáv alapján adunk kedvezményt, ami nyomán a kedvezmény mértéke szerinti nyersanyag- és rezsiköltséget is az önkormányzat viseli.</w:t>
      </w:r>
    </w:p>
    <w:p w:rsidR="00A32238" w:rsidRDefault="00A32238" w:rsidP="00A32238">
      <w:pPr>
        <w:ind w:left="360"/>
        <w:jc w:val="both"/>
      </w:pPr>
    </w:p>
    <w:p w:rsidR="00A32238" w:rsidRDefault="00A32238" w:rsidP="00A32238">
      <w:pPr>
        <w:jc w:val="both"/>
      </w:pPr>
      <w:r>
        <w:t>Az önkormányzati konyhákban az ételkészítéshez az egyes intézmények költségvetésében meghatározott bér- és dologi kiadásokat (rezsit) tételesen és teljes körűen biztosítjuk. A külső szolgáltatók a szerződések szerint, a nyersanyagköltség %-ában meghatározott rezsit számítják fel. Ez a mérték eltérő, 50-55% közötti. Ebből következik, hogy a normaemelés ez utóbbi esetben automatikusan együtt jár a rezsiköltség növekedésével is.</w:t>
      </w:r>
    </w:p>
    <w:p w:rsidR="00A2604F" w:rsidRDefault="00A2604F" w:rsidP="009D34C6">
      <w:pPr>
        <w:jc w:val="both"/>
      </w:pPr>
    </w:p>
    <w:p w:rsidR="00D72C28" w:rsidRDefault="00D72C28" w:rsidP="009D34C6">
      <w:pPr>
        <w:jc w:val="both"/>
      </w:pPr>
      <w:r>
        <w:t xml:space="preserve">Egyidejűleg tárgyalást kezdeményeztünk a szolgáltató PENSIO </w:t>
      </w:r>
      <w:proofErr w:type="spellStart"/>
      <w:r>
        <w:t>Kft-vel</w:t>
      </w:r>
      <w:proofErr w:type="spellEnd"/>
      <w:r>
        <w:t xml:space="preserve"> az étkezési szolgáltatási díj rezsi részének 55%-ról 52 %-ra csökkentése tárgyában. </w:t>
      </w:r>
    </w:p>
    <w:p w:rsidR="00D72C28" w:rsidRDefault="00D72C28" w:rsidP="009D34C6">
      <w:pPr>
        <w:jc w:val="both"/>
      </w:pPr>
      <w:r>
        <w:t xml:space="preserve">Ennek kimenetele függvényében, valamint az étkezés jövő évi állami költségvetési támogatása ismeretében a 2015. </w:t>
      </w:r>
      <w:r w:rsidR="00C06BDC">
        <w:t>költségvetés</w:t>
      </w:r>
      <w:r w:rsidR="00DE1610">
        <w:t>ben tervezzük</w:t>
      </w:r>
      <w:r w:rsidR="00291C8D">
        <w:t xml:space="preserve"> a nyersanyagnorma emelés</w:t>
      </w:r>
      <w:r w:rsidR="000C06D9">
        <w:t xml:space="preserve"> önkormányzatot terhelő</w:t>
      </w:r>
      <w:r w:rsidR="00C06BDC">
        <w:t xml:space="preserve"> </w:t>
      </w:r>
      <w:r w:rsidR="00DE1610">
        <w:t>kiad</w:t>
      </w:r>
      <w:r w:rsidR="00C06BDC">
        <w:t>ásait</w:t>
      </w:r>
      <w:r w:rsidR="00291C8D">
        <w:t>.</w:t>
      </w:r>
    </w:p>
    <w:p w:rsidR="00A2604F" w:rsidRDefault="00A2604F" w:rsidP="009D34C6">
      <w:pPr>
        <w:jc w:val="both"/>
      </w:pPr>
    </w:p>
    <w:p w:rsidR="00291C8D" w:rsidRDefault="00A2604F" w:rsidP="009D34C6">
      <w:pPr>
        <w:jc w:val="both"/>
      </w:pPr>
      <w:r>
        <w:t>Kérem a Tisztelt Közgyűléstől a rendelet elfogadását.</w:t>
      </w:r>
    </w:p>
    <w:p w:rsidR="00A2604F" w:rsidRDefault="00A2604F" w:rsidP="009D34C6">
      <w:pPr>
        <w:jc w:val="both"/>
      </w:pPr>
    </w:p>
    <w:p w:rsidR="00A2604F" w:rsidRDefault="00A2604F" w:rsidP="009D34C6">
      <w:pPr>
        <w:jc w:val="both"/>
      </w:pPr>
    </w:p>
    <w:p w:rsidR="00291C8D" w:rsidRDefault="00291C8D" w:rsidP="009D34C6">
      <w:pPr>
        <w:jc w:val="both"/>
      </w:pPr>
      <w:r>
        <w:t>Eger, 2014. december 2.</w:t>
      </w:r>
    </w:p>
    <w:p w:rsidR="00291C8D" w:rsidRDefault="00291C8D" w:rsidP="009D34C6">
      <w:pPr>
        <w:jc w:val="both"/>
      </w:pPr>
    </w:p>
    <w:p w:rsidR="00291C8D" w:rsidRDefault="00291C8D" w:rsidP="009D34C6">
      <w:pPr>
        <w:jc w:val="both"/>
      </w:pPr>
    </w:p>
    <w:p w:rsidR="00A2604F" w:rsidRDefault="00A2604F" w:rsidP="00291C8D">
      <w:pPr>
        <w:ind w:left="4395"/>
        <w:jc w:val="center"/>
        <w:rPr>
          <w:b/>
        </w:rPr>
      </w:pPr>
    </w:p>
    <w:p w:rsidR="00A2604F" w:rsidRDefault="00A2604F" w:rsidP="00291C8D">
      <w:pPr>
        <w:ind w:left="4395"/>
        <w:jc w:val="center"/>
        <w:rPr>
          <w:b/>
        </w:rPr>
      </w:pPr>
    </w:p>
    <w:p w:rsidR="00291C8D" w:rsidRDefault="00291C8D" w:rsidP="00291C8D">
      <w:pPr>
        <w:ind w:left="4395"/>
        <w:jc w:val="center"/>
        <w:rPr>
          <w:b/>
        </w:rPr>
      </w:pPr>
      <w:r>
        <w:rPr>
          <w:b/>
        </w:rPr>
        <w:t>Martonné Adler I</w:t>
      </w:r>
      <w:r w:rsidRPr="00291C8D">
        <w:rPr>
          <w:b/>
        </w:rPr>
        <w:t>ldikó</w:t>
      </w:r>
    </w:p>
    <w:p w:rsidR="00291C8D" w:rsidRDefault="00291C8D">
      <w:pPr>
        <w:rPr>
          <w:b/>
        </w:rPr>
      </w:pPr>
      <w:r>
        <w:rPr>
          <w:b/>
        </w:rPr>
        <w:br w:type="page"/>
      </w:r>
    </w:p>
    <w:p w:rsidR="009D34C6" w:rsidRPr="00276A8C" w:rsidRDefault="009D34C6" w:rsidP="009D34C6">
      <w:pPr>
        <w:pStyle w:val="Cm"/>
        <w:tabs>
          <w:tab w:val="clear" w:pos="709"/>
          <w:tab w:val="clear" w:pos="993"/>
          <w:tab w:val="center" w:pos="6545"/>
        </w:tabs>
        <w:rPr>
          <w:rFonts w:ascii="Constantia" w:hAnsi="Constantia"/>
          <w:i w:val="0"/>
          <w:szCs w:val="24"/>
        </w:rPr>
      </w:pPr>
      <w:r w:rsidRPr="00276A8C">
        <w:rPr>
          <w:rFonts w:ascii="Constantia" w:hAnsi="Constantia"/>
          <w:i w:val="0"/>
          <w:szCs w:val="24"/>
        </w:rPr>
        <w:lastRenderedPageBreak/>
        <w:t xml:space="preserve">Eger Megyei Jogú Város </w:t>
      </w:r>
      <w:r w:rsidR="00DE1610">
        <w:rPr>
          <w:rFonts w:ascii="Constantia" w:hAnsi="Constantia"/>
          <w:i w:val="0"/>
          <w:szCs w:val="24"/>
        </w:rPr>
        <w:t xml:space="preserve">Önkormányzata </w:t>
      </w:r>
      <w:r w:rsidRPr="00276A8C">
        <w:rPr>
          <w:rFonts w:ascii="Constantia" w:hAnsi="Constantia"/>
          <w:i w:val="0"/>
          <w:szCs w:val="24"/>
        </w:rPr>
        <w:t xml:space="preserve">Közgyűlésének </w:t>
      </w:r>
    </w:p>
    <w:p w:rsidR="009D34C6" w:rsidRPr="00276A8C" w:rsidRDefault="009D34C6" w:rsidP="009D34C6">
      <w:pPr>
        <w:tabs>
          <w:tab w:val="left" w:pos="709"/>
          <w:tab w:val="left" w:pos="993"/>
        </w:tabs>
        <w:ind w:left="284"/>
        <w:jc w:val="center"/>
        <w:rPr>
          <w:b/>
        </w:rPr>
      </w:pPr>
      <w:proofErr w:type="gramStart"/>
      <w:r w:rsidRPr="00276A8C">
        <w:rPr>
          <w:b/>
        </w:rPr>
        <w:t>rendelet</w:t>
      </w:r>
      <w:r>
        <w:rPr>
          <w:b/>
        </w:rPr>
        <w:t>-tervezete</w:t>
      </w:r>
      <w:proofErr w:type="gramEnd"/>
      <w:r w:rsidRPr="00276A8C">
        <w:rPr>
          <w:b/>
        </w:rPr>
        <w:t xml:space="preserve"> a személyes gondoskodást nyújtó szociális,</w:t>
      </w:r>
    </w:p>
    <w:p w:rsidR="009D34C6" w:rsidRPr="00276A8C" w:rsidRDefault="009D34C6" w:rsidP="009D34C6">
      <w:pPr>
        <w:tabs>
          <w:tab w:val="left" w:pos="709"/>
          <w:tab w:val="left" w:pos="993"/>
        </w:tabs>
        <w:ind w:left="284"/>
        <w:jc w:val="center"/>
        <w:rPr>
          <w:b/>
        </w:rPr>
      </w:pPr>
      <w:proofErr w:type="gramStart"/>
      <w:r w:rsidRPr="00276A8C">
        <w:rPr>
          <w:b/>
        </w:rPr>
        <w:t>valamint</w:t>
      </w:r>
      <w:proofErr w:type="gramEnd"/>
      <w:r w:rsidRPr="00276A8C">
        <w:rPr>
          <w:b/>
        </w:rPr>
        <w:t xml:space="preserve"> a gyermekjóléti alapellátásokról </w:t>
      </w:r>
    </w:p>
    <w:p w:rsidR="009D34C6" w:rsidRPr="009D34C6" w:rsidRDefault="009D34C6" w:rsidP="009D34C6">
      <w:pPr>
        <w:tabs>
          <w:tab w:val="left" w:pos="709"/>
          <w:tab w:val="left" w:pos="993"/>
        </w:tabs>
        <w:ind w:left="284"/>
        <w:jc w:val="center"/>
        <w:rPr>
          <w:b/>
        </w:rPr>
      </w:pPr>
      <w:proofErr w:type="gramStart"/>
      <w:r w:rsidRPr="00276A8C">
        <w:rPr>
          <w:b/>
        </w:rPr>
        <w:t>és</w:t>
      </w:r>
      <w:proofErr w:type="gramEnd"/>
      <w:r w:rsidRPr="00276A8C">
        <w:rPr>
          <w:b/>
        </w:rPr>
        <w:t xml:space="preserve"> azok térítési díjairól</w:t>
      </w:r>
      <w:r>
        <w:rPr>
          <w:b/>
        </w:rPr>
        <w:t xml:space="preserve"> szóló </w:t>
      </w:r>
      <w:r w:rsidRPr="009D34C6">
        <w:rPr>
          <w:b/>
          <w:szCs w:val="24"/>
        </w:rPr>
        <w:t>14/2007. (III. 30.)</w:t>
      </w:r>
      <w:r>
        <w:rPr>
          <w:i/>
          <w:szCs w:val="24"/>
        </w:rPr>
        <w:t xml:space="preserve"> </w:t>
      </w:r>
      <w:r>
        <w:rPr>
          <w:b/>
          <w:szCs w:val="24"/>
        </w:rPr>
        <w:t>önkormányzati rendelet módosításáról</w:t>
      </w:r>
    </w:p>
    <w:p w:rsidR="009D34C6" w:rsidRDefault="009D34C6" w:rsidP="009D34C6">
      <w:pPr>
        <w:jc w:val="both"/>
      </w:pPr>
    </w:p>
    <w:p w:rsidR="00D72C28" w:rsidRDefault="00D72C28" w:rsidP="009D34C6">
      <w:pPr>
        <w:jc w:val="both"/>
      </w:pPr>
    </w:p>
    <w:p w:rsidR="00D72C28" w:rsidRPr="001728BA" w:rsidRDefault="00D72C28" w:rsidP="00D72C28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sz w:val="24"/>
          <w:szCs w:val="24"/>
        </w:rPr>
      </w:pPr>
      <w:r w:rsidRPr="001728BA">
        <w:rPr>
          <w:rFonts w:ascii="Constantia" w:hAnsi="Constantia"/>
          <w:sz w:val="24"/>
          <w:szCs w:val="24"/>
        </w:rPr>
        <w:t xml:space="preserve">Eger Megyei Jogú Város Önkormányzat Közgyűlése </w:t>
      </w:r>
      <w:r w:rsidRPr="00607FC2">
        <w:rPr>
          <w:rFonts w:ascii="Constantia" w:hAnsi="Constantia"/>
          <w:sz w:val="24"/>
          <w:szCs w:val="24"/>
        </w:rPr>
        <w:t>Magyarország Alaptörvénye 32. cikkének (1) a) és (2) pontjaiban, valamint, Magyarország helyi önkormányzatairól szóló 2011. évi CLXXXIX. törvény 143. § (4) bekezdés a) pontjában</w:t>
      </w:r>
      <w:r>
        <w:rPr>
          <w:rFonts w:ascii="Constantia" w:hAnsi="Constantia"/>
          <w:sz w:val="24"/>
          <w:szCs w:val="24"/>
        </w:rPr>
        <w:t>,</w:t>
      </w:r>
      <w:r w:rsidRPr="00607FC2">
        <w:rPr>
          <w:rFonts w:ascii="Constantia" w:hAnsi="Constantia"/>
          <w:sz w:val="24"/>
          <w:szCs w:val="24"/>
        </w:rPr>
        <w:t xml:space="preserve"> </w:t>
      </w:r>
      <w:r w:rsidRPr="001728BA">
        <w:rPr>
          <w:rFonts w:ascii="Constantia" w:hAnsi="Constantia"/>
          <w:sz w:val="24"/>
          <w:szCs w:val="24"/>
        </w:rPr>
        <w:t>a szociális igazgatásról és szociális ellátásokról szóló 1993. évi III. törvényben, a gyermekek védelméről és a gyámügyi igazgatásról szóló 1997. évi XXXI. törvényben</w:t>
      </w:r>
      <w:r>
        <w:rPr>
          <w:rFonts w:ascii="Constantia" w:hAnsi="Constantia"/>
          <w:sz w:val="24"/>
          <w:szCs w:val="24"/>
        </w:rPr>
        <w:t xml:space="preserve"> </w:t>
      </w:r>
      <w:r w:rsidRPr="001728BA">
        <w:rPr>
          <w:rFonts w:ascii="Constantia" w:hAnsi="Constantia"/>
          <w:sz w:val="24"/>
          <w:szCs w:val="24"/>
        </w:rPr>
        <w:t>kapott felhatalmazás alapján a következő rendeletet alkotja:</w:t>
      </w:r>
    </w:p>
    <w:p w:rsidR="00D72C28" w:rsidRPr="001728BA" w:rsidRDefault="00D72C28" w:rsidP="00D72C28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sz w:val="24"/>
          <w:szCs w:val="24"/>
        </w:rPr>
      </w:pPr>
    </w:p>
    <w:p w:rsidR="00D72C28" w:rsidRPr="001728BA" w:rsidRDefault="00D72C28" w:rsidP="00D72C28">
      <w:pPr>
        <w:pStyle w:val="Cm"/>
        <w:tabs>
          <w:tab w:val="clear" w:pos="709"/>
          <w:tab w:val="clear" w:pos="993"/>
          <w:tab w:val="center" w:pos="6545"/>
        </w:tabs>
        <w:jc w:val="both"/>
        <w:rPr>
          <w:rFonts w:ascii="Constantia" w:hAnsi="Constantia"/>
          <w:i w:val="0"/>
        </w:rPr>
      </w:pPr>
    </w:p>
    <w:p w:rsidR="00D72C28" w:rsidRPr="00CC4F82" w:rsidRDefault="00D72C28" w:rsidP="00D72C28">
      <w:pPr>
        <w:pStyle w:val="Cm"/>
        <w:tabs>
          <w:tab w:val="clear" w:pos="709"/>
          <w:tab w:val="clear" w:pos="993"/>
          <w:tab w:val="center" w:pos="6545"/>
        </w:tabs>
        <w:rPr>
          <w:rFonts w:ascii="Constantia" w:hAnsi="Constantia"/>
          <w:i w:val="0"/>
          <w:u w:val="single"/>
        </w:rPr>
      </w:pPr>
      <w:r w:rsidRPr="00CC4F82">
        <w:rPr>
          <w:rFonts w:ascii="Constantia" w:hAnsi="Constantia"/>
          <w:i w:val="0"/>
          <w:u w:val="single"/>
        </w:rPr>
        <w:t>Módosuló rendelkezések</w:t>
      </w:r>
    </w:p>
    <w:p w:rsidR="00D72C28" w:rsidRPr="001728BA" w:rsidRDefault="00D72C28" w:rsidP="00D72C28">
      <w:pPr>
        <w:pStyle w:val="Cm"/>
        <w:tabs>
          <w:tab w:val="clear" w:pos="709"/>
          <w:tab w:val="clear" w:pos="993"/>
          <w:tab w:val="center" w:pos="6545"/>
        </w:tabs>
        <w:rPr>
          <w:rFonts w:ascii="Constantia" w:hAnsi="Constantia"/>
          <w:i w:val="0"/>
        </w:rPr>
      </w:pPr>
    </w:p>
    <w:p w:rsidR="00D72C28" w:rsidRDefault="00D72C28" w:rsidP="00D72C28">
      <w:pPr>
        <w:pStyle w:val="NormlWeb"/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1</w:t>
      </w:r>
      <w:r w:rsidRPr="001728BA">
        <w:rPr>
          <w:rFonts w:ascii="Constantia" w:hAnsi="Constantia"/>
          <w:b/>
          <w:bCs/>
          <w:sz w:val="24"/>
          <w:szCs w:val="24"/>
        </w:rPr>
        <w:t>. §</w:t>
      </w:r>
    </w:p>
    <w:p w:rsidR="00D72C28" w:rsidRPr="00607FC2" w:rsidRDefault="00D72C28" w:rsidP="00D72C28">
      <w:pPr>
        <w:jc w:val="both"/>
        <w:rPr>
          <w:iCs/>
        </w:rPr>
      </w:pPr>
      <w:r w:rsidRPr="00607FC2">
        <w:rPr>
          <w:iCs/>
        </w:rPr>
        <w:t xml:space="preserve">A </w:t>
      </w:r>
      <w:r>
        <w:rPr>
          <w:iCs/>
        </w:rPr>
        <w:t>rendelet 1-</w:t>
      </w:r>
      <w:r w:rsidRPr="00607FC2">
        <w:rPr>
          <w:iCs/>
        </w:rPr>
        <w:t>4. melléklete helyébe e rendelet 1</w:t>
      </w:r>
      <w:r>
        <w:rPr>
          <w:iCs/>
        </w:rPr>
        <w:t>-4</w:t>
      </w:r>
      <w:r w:rsidRPr="00607FC2">
        <w:rPr>
          <w:iCs/>
        </w:rPr>
        <w:t>.</w:t>
      </w:r>
      <w:r>
        <w:rPr>
          <w:iCs/>
        </w:rPr>
        <w:t xml:space="preserve"> </w:t>
      </w:r>
      <w:r w:rsidRPr="00607FC2">
        <w:rPr>
          <w:iCs/>
        </w:rPr>
        <w:t>melléklete</w:t>
      </w:r>
      <w:r>
        <w:rPr>
          <w:iCs/>
        </w:rPr>
        <w:t xml:space="preserve"> </w:t>
      </w:r>
      <w:r w:rsidRPr="00607FC2">
        <w:rPr>
          <w:iCs/>
        </w:rPr>
        <w:t xml:space="preserve">lép. </w:t>
      </w:r>
    </w:p>
    <w:p w:rsidR="00D72C28" w:rsidRDefault="00D72C28" w:rsidP="00D72C28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  <w:u w:val="single"/>
        </w:rPr>
      </w:pPr>
    </w:p>
    <w:p w:rsidR="00D72C28" w:rsidRDefault="00D72C28" w:rsidP="00D72C28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  <w:u w:val="single"/>
        </w:rPr>
      </w:pPr>
    </w:p>
    <w:p w:rsidR="00D72C28" w:rsidRPr="001728BA" w:rsidRDefault="00D72C28" w:rsidP="00D72C28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  <w:u w:val="single"/>
        </w:rPr>
      </w:pPr>
      <w:r w:rsidRPr="001728BA">
        <w:rPr>
          <w:rFonts w:ascii="Constantia" w:hAnsi="Constantia"/>
          <w:b/>
          <w:sz w:val="24"/>
          <w:szCs w:val="24"/>
          <w:u w:val="single"/>
        </w:rPr>
        <w:t>Záró rendelkezések</w:t>
      </w:r>
    </w:p>
    <w:p w:rsidR="00D72C28" w:rsidRPr="001728BA" w:rsidRDefault="00D72C28" w:rsidP="00D72C28">
      <w:pPr>
        <w:jc w:val="both"/>
        <w:rPr>
          <w:b/>
        </w:rPr>
      </w:pPr>
    </w:p>
    <w:p w:rsidR="00D72C28" w:rsidRPr="00CC4F82" w:rsidRDefault="00D72C28" w:rsidP="00D72C28">
      <w:pPr>
        <w:pStyle w:val="Cm"/>
        <w:tabs>
          <w:tab w:val="clear" w:pos="709"/>
          <w:tab w:val="clear" w:pos="993"/>
          <w:tab w:val="center" w:pos="6545"/>
        </w:tabs>
        <w:rPr>
          <w:rFonts w:ascii="Constantia" w:hAnsi="Constantia"/>
          <w:i w:val="0"/>
        </w:rPr>
      </w:pPr>
      <w:r>
        <w:rPr>
          <w:rFonts w:ascii="Constantia" w:hAnsi="Constantia"/>
          <w:i w:val="0"/>
        </w:rPr>
        <w:t>2</w:t>
      </w:r>
      <w:r w:rsidRPr="00CC4F82">
        <w:rPr>
          <w:rFonts w:ascii="Constantia" w:hAnsi="Constantia"/>
          <w:i w:val="0"/>
        </w:rPr>
        <w:t xml:space="preserve">. § </w:t>
      </w:r>
    </w:p>
    <w:p w:rsidR="00D72C28" w:rsidRPr="001728BA" w:rsidRDefault="00D72C28" w:rsidP="00D72C28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sz w:val="24"/>
          <w:szCs w:val="24"/>
        </w:rPr>
      </w:pPr>
    </w:p>
    <w:p w:rsidR="00D72C28" w:rsidRPr="001728BA" w:rsidRDefault="00D72C28" w:rsidP="00D72C28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sz w:val="24"/>
          <w:szCs w:val="24"/>
        </w:rPr>
      </w:pPr>
      <w:r w:rsidRPr="001728BA">
        <w:rPr>
          <w:rFonts w:ascii="Constantia" w:hAnsi="Constantia"/>
          <w:sz w:val="24"/>
          <w:szCs w:val="24"/>
        </w:rPr>
        <w:t>(1) E rendelet kihirdetését követő napon lép hatályba, és hatályba lépését követő napon hatályát veszti.</w:t>
      </w:r>
    </w:p>
    <w:p w:rsidR="00D72C28" w:rsidRDefault="00D72C28" w:rsidP="00D72C28">
      <w:pPr>
        <w:jc w:val="both"/>
        <w:rPr>
          <w:iCs/>
          <w:szCs w:val="24"/>
        </w:rPr>
      </w:pPr>
      <w:r>
        <w:rPr>
          <w:iCs/>
          <w:szCs w:val="24"/>
        </w:rPr>
        <w:t>(2) A rendelet mellékletében megállapított térítési díjakat első alkalommal a 2015. február hónapra nyújtott szolgáltatásokra kell alkalmazni.</w:t>
      </w:r>
    </w:p>
    <w:p w:rsidR="00D72C28" w:rsidRDefault="00D72C28" w:rsidP="00D72C28">
      <w:pPr>
        <w:jc w:val="both"/>
        <w:rPr>
          <w:iCs/>
          <w:szCs w:val="24"/>
        </w:rPr>
      </w:pPr>
    </w:p>
    <w:p w:rsidR="00D72C28" w:rsidRDefault="00D72C28" w:rsidP="00D72C28">
      <w:pPr>
        <w:jc w:val="both"/>
        <w:rPr>
          <w:iCs/>
          <w:szCs w:val="24"/>
        </w:rPr>
      </w:pPr>
    </w:p>
    <w:p w:rsidR="00D72C28" w:rsidRPr="001728BA" w:rsidRDefault="00D72C28" w:rsidP="00D72C28">
      <w:pPr>
        <w:pStyle w:val="Cmsor1"/>
        <w:jc w:val="center"/>
        <w:rPr>
          <w:rFonts w:ascii="Constantia" w:hAnsi="Constantia"/>
          <w:b w:val="0"/>
        </w:rPr>
      </w:pPr>
      <w:r>
        <w:rPr>
          <w:rFonts w:ascii="Constantia" w:hAnsi="Constantia"/>
          <w:bCs/>
        </w:rPr>
        <w:t>Dr Kovács Luca</w:t>
      </w:r>
      <w:r w:rsidRPr="001728BA">
        <w:rPr>
          <w:rFonts w:ascii="Constantia" w:hAnsi="Constantia"/>
          <w:b w:val="0"/>
        </w:rPr>
        <w:tab/>
      </w:r>
      <w:smartTag w:uri="urn:schemas-microsoft-com:office:smarttags" w:element="PersonName">
        <w:r w:rsidRPr="001728BA">
          <w:rPr>
            <w:rFonts w:ascii="Constantia" w:hAnsi="Constantia"/>
            <w:bCs/>
          </w:rPr>
          <w:t>Habis László</w:t>
        </w:r>
      </w:smartTag>
    </w:p>
    <w:p w:rsidR="00B03767" w:rsidRDefault="00D72C28" w:rsidP="00B03767">
      <w:pPr>
        <w:pStyle w:val="Cmsor1"/>
        <w:ind w:left="284"/>
        <w:jc w:val="center"/>
        <w:rPr>
          <w:rFonts w:ascii="Constantia" w:hAnsi="Constantia"/>
        </w:rPr>
        <w:sectPr w:rsidR="00B03767" w:rsidSect="00B03767">
          <w:footerReference w:type="default" r:id="rId10"/>
          <w:pgSz w:w="11906" w:h="16838"/>
          <w:pgMar w:top="1418" w:right="1418" w:bottom="1418" w:left="1123" w:header="709" w:footer="306" w:gutter="0"/>
          <w:cols w:space="708"/>
          <w:docGrid w:linePitch="360"/>
        </w:sectPr>
      </w:pPr>
      <w:proofErr w:type="gramStart"/>
      <w:r w:rsidRPr="00256359">
        <w:rPr>
          <w:rFonts w:ascii="Constantia" w:hAnsi="Constantia"/>
        </w:rPr>
        <w:t>jegyző</w:t>
      </w:r>
      <w:proofErr w:type="gramEnd"/>
      <w:r w:rsidRPr="001728BA">
        <w:tab/>
      </w:r>
      <w:r w:rsidRPr="00256359">
        <w:rPr>
          <w:rFonts w:ascii="Constantia" w:hAnsi="Constantia"/>
        </w:rPr>
        <w:t>polgármester</w:t>
      </w:r>
    </w:p>
    <w:p w:rsidR="00070342" w:rsidRPr="00B03767" w:rsidRDefault="00070342" w:rsidP="00B03767">
      <w:pPr>
        <w:pStyle w:val="Cmsor1"/>
        <w:ind w:left="284"/>
        <w:jc w:val="center"/>
        <w:rPr>
          <w:rFonts w:ascii="Constantia" w:hAnsi="Constantia"/>
        </w:rPr>
      </w:pPr>
    </w:p>
    <w:p w:rsidR="00070342" w:rsidRPr="00E75E2D" w:rsidRDefault="00070342" w:rsidP="00070342">
      <w:pPr>
        <w:tabs>
          <w:tab w:val="left" w:pos="14002"/>
        </w:tabs>
        <w:ind w:right="-32"/>
        <w:jc w:val="right"/>
      </w:pPr>
      <w:r w:rsidRPr="00E75E2D">
        <w:t>1. melléklet</w:t>
      </w:r>
    </w:p>
    <w:p w:rsidR="00070342" w:rsidRDefault="00070342" w:rsidP="00070342">
      <w:pPr>
        <w:jc w:val="center"/>
        <w:rPr>
          <w:b/>
        </w:rPr>
      </w:pPr>
    </w:p>
    <w:p w:rsidR="00070342" w:rsidRPr="00276A8C" w:rsidRDefault="00070342" w:rsidP="00070342">
      <w:pPr>
        <w:jc w:val="center"/>
        <w:rPr>
          <w:b/>
        </w:rPr>
      </w:pPr>
      <w:r w:rsidRPr="00276A8C">
        <w:rPr>
          <w:b/>
        </w:rPr>
        <w:t>Szociális szolgáltatások térítési díjai</w:t>
      </w:r>
    </w:p>
    <w:p w:rsidR="00070342" w:rsidRDefault="00070342" w:rsidP="00070342">
      <w:pPr>
        <w:jc w:val="right"/>
        <w:rPr>
          <w:b/>
        </w:rPr>
      </w:pPr>
    </w:p>
    <w:tbl>
      <w:tblPr>
        <w:tblW w:w="12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6"/>
        <w:gridCol w:w="3002"/>
        <w:gridCol w:w="1189"/>
        <w:gridCol w:w="2568"/>
        <w:gridCol w:w="3179"/>
      </w:tblGrid>
      <w:tr w:rsidR="00070342" w:rsidRPr="00276A8C" w:rsidTr="00776363">
        <w:trPr>
          <w:gridAfter w:val="1"/>
          <w:wAfter w:w="3179" w:type="dxa"/>
        </w:trPr>
        <w:tc>
          <w:tcPr>
            <w:tcW w:w="2776" w:type="dxa"/>
            <w:vAlign w:val="center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276A8C">
              <w:rPr>
                <w:b/>
              </w:rPr>
              <w:t>Megnevezés</w:t>
            </w:r>
          </w:p>
        </w:tc>
        <w:tc>
          <w:tcPr>
            <w:tcW w:w="3002" w:type="dxa"/>
            <w:vAlign w:val="center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276A8C">
              <w:rPr>
                <w:b/>
              </w:rPr>
              <w:t>Nyersanyagnorma</w:t>
            </w:r>
            <w:r>
              <w:rPr>
                <w:b/>
              </w:rPr>
              <w:t>+Áfa</w:t>
            </w:r>
          </w:p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276A8C">
              <w:rPr>
                <w:b/>
              </w:rPr>
              <w:t>Ft/étkezés/fő</w:t>
            </w:r>
          </w:p>
        </w:tc>
        <w:tc>
          <w:tcPr>
            <w:tcW w:w="3757" w:type="dxa"/>
            <w:gridSpan w:val="2"/>
            <w:tcBorders>
              <w:left w:val="nil"/>
            </w:tcBorders>
            <w:vAlign w:val="center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276A8C">
              <w:rPr>
                <w:b/>
              </w:rPr>
              <w:t>Térítési díj</w:t>
            </w:r>
          </w:p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-295"/>
              <w:jc w:val="center"/>
              <w:textAlignment w:val="baseline"/>
              <w:rPr>
                <w:b/>
              </w:rPr>
            </w:pPr>
            <w:r w:rsidRPr="00276A8C">
              <w:rPr>
                <w:b/>
              </w:rPr>
              <w:t>Nyersanyagnorma+rezsi+ÁFA</w:t>
            </w:r>
          </w:p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276A8C">
              <w:rPr>
                <w:b/>
              </w:rPr>
              <w:t>Ft/étkezés/fő</w:t>
            </w:r>
          </w:p>
        </w:tc>
      </w:tr>
      <w:tr w:rsidR="00070342" w:rsidRPr="00276A8C" w:rsidTr="00776363">
        <w:trPr>
          <w:gridAfter w:val="1"/>
          <w:wAfter w:w="3179" w:type="dxa"/>
          <w:trHeight w:val="211"/>
        </w:trPr>
        <w:tc>
          <w:tcPr>
            <w:tcW w:w="2776" w:type="dxa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76A8C">
              <w:t>Reggeli</w:t>
            </w:r>
          </w:p>
        </w:tc>
        <w:tc>
          <w:tcPr>
            <w:tcW w:w="3002" w:type="dxa"/>
          </w:tcPr>
          <w:p w:rsidR="00070342" w:rsidRPr="00A70C4F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  <w:r w:rsidRPr="00A70C4F">
              <w:t>192</w:t>
            </w:r>
          </w:p>
        </w:tc>
        <w:tc>
          <w:tcPr>
            <w:tcW w:w="3757" w:type="dxa"/>
            <w:gridSpan w:val="2"/>
            <w:tcBorders>
              <w:left w:val="nil"/>
            </w:tcBorders>
          </w:tcPr>
          <w:p w:rsidR="00070342" w:rsidRPr="00A70C4F" w:rsidRDefault="00070342" w:rsidP="00776363">
            <w:pPr>
              <w:tabs>
                <w:tab w:val="left" w:pos="973"/>
              </w:tabs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  <w:r w:rsidRPr="00A70C4F">
              <w:t>288</w:t>
            </w:r>
          </w:p>
        </w:tc>
      </w:tr>
      <w:tr w:rsidR="00070342" w:rsidRPr="00276A8C" w:rsidTr="00776363">
        <w:trPr>
          <w:gridAfter w:val="1"/>
          <w:wAfter w:w="3179" w:type="dxa"/>
        </w:trPr>
        <w:tc>
          <w:tcPr>
            <w:tcW w:w="2776" w:type="dxa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76A8C">
              <w:t>Ebéd</w:t>
            </w:r>
          </w:p>
        </w:tc>
        <w:tc>
          <w:tcPr>
            <w:tcW w:w="3002" w:type="dxa"/>
          </w:tcPr>
          <w:p w:rsidR="00070342" w:rsidRPr="00A70C4F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  <w:r w:rsidRPr="00A70C4F">
              <w:t>391</w:t>
            </w:r>
          </w:p>
        </w:tc>
        <w:tc>
          <w:tcPr>
            <w:tcW w:w="3757" w:type="dxa"/>
            <w:gridSpan w:val="2"/>
            <w:tcBorders>
              <w:left w:val="nil"/>
            </w:tcBorders>
          </w:tcPr>
          <w:p w:rsidR="00070342" w:rsidRPr="00A70C4F" w:rsidRDefault="00070342" w:rsidP="00776363">
            <w:pPr>
              <w:tabs>
                <w:tab w:val="left" w:pos="973"/>
              </w:tabs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  <w:r w:rsidRPr="00A70C4F">
              <w:t>585</w:t>
            </w:r>
          </w:p>
          <w:p w:rsidR="00070342" w:rsidRPr="00A70C4F" w:rsidRDefault="00070342" w:rsidP="00776363">
            <w:pPr>
              <w:tabs>
                <w:tab w:val="left" w:pos="973"/>
              </w:tabs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</w:p>
        </w:tc>
      </w:tr>
      <w:tr w:rsidR="00070342" w:rsidRPr="00276A8C" w:rsidTr="00776363">
        <w:trPr>
          <w:gridAfter w:val="1"/>
          <w:wAfter w:w="3179" w:type="dxa"/>
        </w:trPr>
        <w:tc>
          <w:tcPr>
            <w:tcW w:w="2776" w:type="dxa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76A8C">
              <w:t>Vacsora</w:t>
            </w:r>
          </w:p>
        </w:tc>
        <w:tc>
          <w:tcPr>
            <w:tcW w:w="3002" w:type="dxa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  <w:r w:rsidRPr="00276A8C">
              <w:t>303</w:t>
            </w:r>
          </w:p>
        </w:tc>
        <w:tc>
          <w:tcPr>
            <w:tcW w:w="3757" w:type="dxa"/>
            <w:gridSpan w:val="2"/>
            <w:tcBorders>
              <w:left w:val="nil"/>
            </w:tcBorders>
          </w:tcPr>
          <w:p w:rsidR="00070342" w:rsidRPr="00276A8C" w:rsidRDefault="00070342" w:rsidP="00776363">
            <w:pPr>
              <w:tabs>
                <w:tab w:val="left" w:pos="973"/>
              </w:tabs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  <w:r w:rsidRPr="00276A8C">
              <w:t>455</w:t>
            </w:r>
          </w:p>
        </w:tc>
      </w:tr>
      <w:tr w:rsidR="00070342" w:rsidRPr="00276A8C" w:rsidTr="00776363">
        <w:trPr>
          <w:gridAfter w:val="1"/>
          <w:wAfter w:w="3179" w:type="dxa"/>
        </w:trPr>
        <w:tc>
          <w:tcPr>
            <w:tcW w:w="2776" w:type="dxa"/>
            <w:tcBorders>
              <w:bottom w:val="single" w:sz="4" w:space="0" w:color="auto"/>
            </w:tcBorders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76A8C">
              <w:t>Ápoló-gondozó</w:t>
            </w:r>
          </w:p>
        </w:tc>
        <w:tc>
          <w:tcPr>
            <w:tcW w:w="3002" w:type="dxa"/>
            <w:tcBorders>
              <w:bottom w:val="single" w:sz="4" w:space="0" w:color="auto"/>
            </w:tcBorders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  <w:r w:rsidRPr="00276A8C">
              <w:t>980</w:t>
            </w:r>
          </w:p>
        </w:tc>
        <w:tc>
          <w:tcPr>
            <w:tcW w:w="3757" w:type="dxa"/>
            <w:gridSpan w:val="2"/>
            <w:tcBorders>
              <w:left w:val="nil"/>
              <w:bottom w:val="single" w:sz="4" w:space="0" w:color="auto"/>
            </w:tcBorders>
          </w:tcPr>
          <w:p w:rsidR="00070342" w:rsidRPr="00276A8C" w:rsidRDefault="00070342" w:rsidP="00776363">
            <w:pPr>
              <w:tabs>
                <w:tab w:val="left" w:pos="973"/>
              </w:tabs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  <w:r w:rsidRPr="00276A8C">
              <w:t>1415</w:t>
            </w:r>
          </w:p>
        </w:tc>
      </w:tr>
      <w:tr w:rsidR="00070342" w:rsidRPr="00276A8C" w:rsidTr="00776363">
        <w:trPr>
          <w:gridAfter w:val="2"/>
          <w:wAfter w:w="5747" w:type="dxa"/>
        </w:trPr>
        <w:tc>
          <w:tcPr>
            <w:tcW w:w="2776" w:type="dxa"/>
            <w:tcBorders>
              <w:left w:val="nil"/>
              <w:right w:val="nil"/>
            </w:tcBorders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76A8C">
              <w:br w:type="page"/>
            </w:r>
          </w:p>
        </w:tc>
        <w:tc>
          <w:tcPr>
            <w:tcW w:w="3002" w:type="dxa"/>
            <w:tcBorders>
              <w:left w:val="nil"/>
              <w:right w:val="nil"/>
            </w:tcBorders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</w:p>
        </w:tc>
        <w:tc>
          <w:tcPr>
            <w:tcW w:w="1189" w:type="dxa"/>
            <w:tcBorders>
              <w:left w:val="nil"/>
              <w:right w:val="nil"/>
            </w:tcBorders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</w:pPr>
          </w:p>
        </w:tc>
      </w:tr>
      <w:tr w:rsidR="00070342" w:rsidRPr="00045244" w:rsidTr="00776363">
        <w:trPr>
          <w:trHeight w:val="540"/>
        </w:trPr>
        <w:tc>
          <w:tcPr>
            <w:tcW w:w="5778" w:type="dxa"/>
            <w:gridSpan w:val="2"/>
            <w:vAlign w:val="bottom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spacing w:line="360" w:lineRule="auto"/>
              <w:ind w:right="417"/>
              <w:jc w:val="center"/>
              <w:textAlignment w:val="baseline"/>
              <w:rPr>
                <w:b/>
              </w:rPr>
            </w:pPr>
            <w:r w:rsidRPr="00276A8C">
              <w:rPr>
                <w:b/>
              </w:rPr>
              <w:t>Megnevezés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276A8C">
              <w:rPr>
                <w:b/>
              </w:rPr>
              <w:t>Sztv. szerinti intézményi</w:t>
            </w:r>
          </w:p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276A8C">
              <w:rPr>
                <w:b/>
              </w:rPr>
              <w:t>térítési díj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276A8C">
              <w:rPr>
                <w:b/>
              </w:rPr>
              <w:t>Helyi legmagasabb térítési díj</w:t>
            </w:r>
          </w:p>
        </w:tc>
      </w:tr>
      <w:tr w:rsidR="00070342" w:rsidRPr="00045244" w:rsidTr="00776363">
        <w:trPr>
          <w:trHeight w:val="347"/>
        </w:trPr>
        <w:tc>
          <w:tcPr>
            <w:tcW w:w="5778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textAlignment w:val="baseline"/>
            </w:pPr>
            <w:r w:rsidRPr="00276A8C">
              <w:t>Meleg étel házhoz szállítása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276A8C">
              <w:t>150 Ft/ háztartás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734"/>
              </w:tabs>
              <w:overflowPunct w:val="0"/>
              <w:autoSpaceDE w:val="0"/>
              <w:autoSpaceDN w:val="0"/>
              <w:adjustRightInd w:val="0"/>
              <w:ind w:right="32"/>
              <w:jc w:val="right"/>
              <w:textAlignment w:val="baseline"/>
            </w:pPr>
            <w:r w:rsidRPr="00276A8C">
              <w:t>120 Ft/háztartás</w:t>
            </w:r>
          </w:p>
        </w:tc>
      </w:tr>
      <w:tr w:rsidR="00070342" w:rsidRPr="00045244" w:rsidTr="00776363">
        <w:tc>
          <w:tcPr>
            <w:tcW w:w="5778" w:type="dxa"/>
            <w:gridSpan w:val="2"/>
          </w:tcPr>
          <w:p w:rsidR="00070342" w:rsidRPr="00276A8C" w:rsidRDefault="00070342" w:rsidP="00776363">
            <w:pPr>
              <w:tabs>
                <w:tab w:val="left" w:pos="993"/>
                <w:tab w:val="right" w:pos="7230"/>
                <w:tab w:val="right" w:pos="878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  <w:sz w:val="20"/>
              </w:rPr>
            </w:pPr>
            <w:r w:rsidRPr="00276A8C">
              <w:t xml:space="preserve">Házi segítségnyújtás, személyi segítés, 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276A8C">
              <w:t>800 Ft/óra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734"/>
              </w:tabs>
              <w:overflowPunct w:val="0"/>
              <w:autoSpaceDE w:val="0"/>
              <w:autoSpaceDN w:val="0"/>
              <w:adjustRightInd w:val="0"/>
              <w:ind w:right="32"/>
              <w:jc w:val="right"/>
              <w:textAlignment w:val="baseline"/>
            </w:pPr>
            <w:r w:rsidRPr="00276A8C">
              <w:t>655 Ft/óra</w:t>
            </w:r>
          </w:p>
        </w:tc>
      </w:tr>
      <w:tr w:rsidR="00070342" w:rsidRPr="00045244" w:rsidTr="00776363">
        <w:tc>
          <w:tcPr>
            <w:tcW w:w="5778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textAlignment w:val="baseline"/>
            </w:pPr>
            <w:r w:rsidRPr="00276A8C">
              <w:t>Jelzőrendszeres házi segítségnyújtás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tabs>
                <w:tab w:val="right" w:pos="7230"/>
                <w:tab w:val="right" w:pos="8789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276A8C">
              <w:t>80 Ft/nap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734"/>
              </w:tabs>
              <w:overflowPunct w:val="0"/>
              <w:autoSpaceDE w:val="0"/>
              <w:autoSpaceDN w:val="0"/>
              <w:adjustRightInd w:val="0"/>
              <w:ind w:right="32"/>
              <w:jc w:val="right"/>
              <w:textAlignment w:val="baseline"/>
            </w:pPr>
            <w:r w:rsidRPr="00276A8C">
              <w:t>25 Ft/nap</w:t>
            </w:r>
          </w:p>
        </w:tc>
      </w:tr>
      <w:tr w:rsidR="00070342" w:rsidRPr="00045244" w:rsidTr="00776363">
        <w:tc>
          <w:tcPr>
            <w:tcW w:w="5778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textAlignment w:val="baseline"/>
            </w:pPr>
            <w:r w:rsidRPr="00276A8C">
              <w:t>Támogató szolgáltatás személyi segítés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tabs>
                <w:tab w:val="right" w:pos="7230"/>
                <w:tab w:val="right" w:pos="8789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276A8C">
              <w:t>170 Ft/óra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734"/>
              </w:tabs>
              <w:overflowPunct w:val="0"/>
              <w:autoSpaceDE w:val="0"/>
              <w:autoSpaceDN w:val="0"/>
              <w:adjustRightInd w:val="0"/>
              <w:ind w:right="32"/>
              <w:jc w:val="right"/>
              <w:textAlignment w:val="baseline"/>
            </w:pPr>
            <w:r w:rsidRPr="00276A8C">
              <w:t>340 Ft/óra</w:t>
            </w:r>
          </w:p>
        </w:tc>
      </w:tr>
      <w:tr w:rsidR="00070342" w:rsidRPr="00045244" w:rsidTr="00776363">
        <w:tc>
          <w:tcPr>
            <w:tcW w:w="5778" w:type="dxa"/>
            <w:gridSpan w:val="2"/>
          </w:tcPr>
          <w:p w:rsidR="00070342" w:rsidRPr="00276A8C" w:rsidRDefault="00070342" w:rsidP="00776363">
            <w:pPr>
              <w:tabs>
                <w:tab w:val="left" w:pos="993"/>
                <w:tab w:val="right" w:pos="3402"/>
                <w:tab w:val="right" w:pos="7230"/>
                <w:tab w:val="right" w:pos="878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76A8C">
              <w:t>Támogató szolgálat keretében végzett személyi szállítás kilométerdíja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tabs>
                <w:tab w:val="right" w:pos="7230"/>
                <w:tab w:val="right" w:pos="8789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276A8C">
              <w:t>95 Ft/km</w:t>
            </w:r>
          </w:p>
          <w:p w:rsidR="00070342" w:rsidRPr="00276A8C" w:rsidRDefault="00070342" w:rsidP="00776363">
            <w:pPr>
              <w:tabs>
                <w:tab w:val="right" w:pos="7230"/>
                <w:tab w:val="right" w:pos="8789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276A8C">
              <w:t xml:space="preserve"> 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734"/>
                <w:tab w:val="right" w:pos="7230"/>
                <w:tab w:val="right" w:pos="8789"/>
              </w:tabs>
              <w:overflowPunct w:val="0"/>
              <w:autoSpaceDE w:val="0"/>
              <w:autoSpaceDN w:val="0"/>
              <w:adjustRightInd w:val="0"/>
              <w:ind w:right="32"/>
              <w:jc w:val="right"/>
              <w:textAlignment w:val="baseline"/>
            </w:pPr>
            <w:r w:rsidRPr="00276A8C">
              <w:t>30 Ft/km</w:t>
            </w:r>
          </w:p>
        </w:tc>
      </w:tr>
      <w:tr w:rsidR="00070342" w:rsidRPr="00045244" w:rsidTr="00776363">
        <w:tc>
          <w:tcPr>
            <w:tcW w:w="5778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76A8C">
              <w:t>Hajléktalanok átmeneti szállása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left="-187"/>
              <w:jc w:val="right"/>
              <w:textAlignment w:val="baseline"/>
            </w:pPr>
            <w:r w:rsidRPr="00276A8C">
              <w:t>1270 Ft /nap; 38685 Ft /hó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734"/>
              </w:tabs>
              <w:overflowPunct w:val="0"/>
              <w:autoSpaceDE w:val="0"/>
              <w:autoSpaceDN w:val="0"/>
              <w:adjustRightInd w:val="0"/>
              <w:ind w:right="32"/>
              <w:jc w:val="right"/>
              <w:textAlignment w:val="baseline"/>
            </w:pPr>
            <w:r w:rsidRPr="00276A8C">
              <w:t>460 Ft/nap; 14030 Ft/hó</w:t>
            </w:r>
          </w:p>
        </w:tc>
      </w:tr>
      <w:tr w:rsidR="00070342" w:rsidRPr="00045244" w:rsidTr="00776363">
        <w:tc>
          <w:tcPr>
            <w:tcW w:w="5778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417"/>
              <w:textAlignment w:val="baseline"/>
            </w:pPr>
            <w:r w:rsidRPr="00276A8C">
              <w:t>Hajléktalanok ápoló-gondozó otthona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276A8C">
              <w:t>2980 Ft/nap; 90915 Ft/hó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734"/>
              </w:tabs>
              <w:overflowPunct w:val="0"/>
              <w:autoSpaceDE w:val="0"/>
              <w:autoSpaceDN w:val="0"/>
              <w:adjustRightInd w:val="0"/>
              <w:ind w:right="32"/>
              <w:jc w:val="right"/>
              <w:textAlignment w:val="baseline"/>
            </w:pPr>
            <w:r w:rsidRPr="00276A8C">
              <w:t>1995 Ft/nap; 59630 Ft/hó</w:t>
            </w:r>
          </w:p>
        </w:tc>
      </w:tr>
      <w:tr w:rsidR="00070342" w:rsidRPr="00045244" w:rsidTr="00776363">
        <w:tc>
          <w:tcPr>
            <w:tcW w:w="5778" w:type="dxa"/>
            <w:gridSpan w:val="2"/>
          </w:tcPr>
          <w:p w:rsidR="00070342" w:rsidRPr="00276A8C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</w:rPr>
            </w:pPr>
            <w:r w:rsidRPr="00276A8C">
              <w:rPr>
                <w:iCs/>
              </w:rPr>
              <w:t>Idősek ápoló-gondozó otthona, alapszintű elhelyezés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left="-18"/>
              <w:jc w:val="right"/>
              <w:textAlignment w:val="baseline"/>
              <w:rPr>
                <w:iCs/>
              </w:rPr>
            </w:pPr>
            <w:r w:rsidRPr="00276A8C">
              <w:rPr>
                <w:bCs/>
                <w:iCs/>
              </w:rPr>
              <w:t>5630 Ft/nap; 168900 Ft/hó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734"/>
              </w:tabs>
              <w:overflowPunct w:val="0"/>
              <w:autoSpaceDE w:val="0"/>
              <w:autoSpaceDN w:val="0"/>
              <w:adjustRightInd w:val="0"/>
              <w:ind w:left="-18" w:right="32"/>
              <w:jc w:val="right"/>
              <w:textAlignment w:val="baseline"/>
              <w:rPr>
                <w:iCs/>
              </w:rPr>
            </w:pPr>
            <w:r w:rsidRPr="00276A8C">
              <w:rPr>
                <w:bCs/>
                <w:iCs/>
              </w:rPr>
              <w:t>3980 Ft/nap; 119400 F</w:t>
            </w:r>
            <w:r w:rsidRPr="00276A8C">
              <w:t>t/hó</w:t>
            </w:r>
          </w:p>
        </w:tc>
      </w:tr>
      <w:tr w:rsidR="00070342" w:rsidRPr="00045244" w:rsidTr="00776363">
        <w:tc>
          <w:tcPr>
            <w:tcW w:w="5778" w:type="dxa"/>
            <w:gridSpan w:val="2"/>
          </w:tcPr>
          <w:p w:rsidR="00070342" w:rsidRPr="00276A8C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</w:rPr>
            </w:pPr>
            <w:r w:rsidRPr="00276A8C">
              <w:rPr>
                <w:iCs/>
              </w:rPr>
              <w:t xml:space="preserve">Idősek ápoló-gondozó otthona </w:t>
            </w:r>
            <w:proofErr w:type="spellStart"/>
            <w:r w:rsidRPr="00276A8C">
              <w:rPr>
                <w:iCs/>
              </w:rPr>
              <w:t>demens</w:t>
            </w:r>
            <w:proofErr w:type="spellEnd"/>
            <w:r w:rsidRPr="00276A8C">
              <w:rPr>
                <w:iCs/>
              </w:rPr>
              <w:t xml:space="preserve"> ellátás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left="-18"/>
              <w:jc w:val="right"/>
              <w:textAlignment w:val="baseline"/>
              <w:rPr>
                <w:bCs/>
                <w:iCs/>
              </w:rPr>
            </w:pPr>
            <w:r w:rsidRPr="00276A8C">
              <w:rPr>
                <w:bCs/>
                <w:iCs/>
              </w:rPr>
              <w:t>5425 Ft/nap</w:t>
            </w:r>
            <w:proofErr w:type="gramStart"/>
            <w:r w:rsidRPr="00276A8C">
              <w:rPr>
                <w:bCs/>
                <w:iCs/>
              </w:rPr>
              <w:t>;.</w:t>
            </w:r>
            <w:proofErr w:type="gramEnd"/>
            <w:r w:rsidRPr="00276A8C">
              <w:rPr>
                <w:bCs/>
                <w:iCs/>
              </w:rPr>
              <w:t>162750 Ft/hó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734"/>
              </w:tabs>
              <w:overflowPunct w:val="0"/>
              <w:autoSpaceDE w:val="0"/>
              <w:autoSpaceDN w:val="0"/>
              <w:adjustRightInd w:val="0"/>
              <w:ind w:left="-18" w:right="32"/>
              <w:jc w:val="right"/>
              <w:textAlignment w:val="baseline"/>
              <w:rPr>
                <w:bCs/>
                <w:iCs/>
              </w:rPr>
            </w:pPr>
            <w:r w:rsidRPr="00276A8C">
              <w:rPr>
                <w:iCs/>
              </w:rPr>
              <w:t xml:space="preserve">3855 Ft/nap; 115650 </w:t>
            </w:r>
            <w:r w:rsidRPr="00276A8C">
              <w:t>Ft/hó</w:t>
            </w:r>
          </w:p>
        </w:tc>
      </w:tr>
      <w:tr w:rsidR="00070342" w:rsidRPr="00045244" w:rsidTr="00776363">
        <w:trPr>
          <w:trHeight w:val="904"/>
        </w:trPr>
        <w:tc>
          <w:tcPr>
            <w:tcW w:w="5778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453"/>
              <w:textAlignment w:val="baseline"/>
              <w:rPr>
                <w:iCs/>
              </w:rPr>
            </w:pPr>
            <w:r w:rsidRPr="00276A8C">
              <w:rPr>
                <w:iCs/>
              </w:rPr>
              <w:t xml:space="preserve">Idősek ápoló-gondozó otthona, emelt szintű </w:t>
            </w:r>
            <w:proofErr w:type="spellStart"/>
            <w:r w:rsidRPr="00276A8C">
              <w:rPr>
                <w:iCs/>
              </w:rPr>
              <w:t>elh</w:t>
            </w:r>
            <w:proofErr w:type="spellEnd"/>
            <w:r w:rsidRPr="00276A8C">
              <w:rPr>
                <w:iCs/>
              </w:rPr>
              <w:t>.</w:t>
            </w:r>
          </w:p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ind w:right="827"/>
              <w:textAlignment w:val="baseline"/>
            </w:pPr>
            <w:r w:rsidRPr="00276A8C">
              <w:rPr>
                <w:iCs/>
              </w:rPr>
              <w:t>Egyszeri belépési díj</w:t>
            </w:r>
          </w:p>
        </w:tc>
        <w:tc>
          <w:tcPr>
            <w:tcW w:w="3757" w:type="dxa"/>
            <w:gridSpan w:val="2"/>
          </w:tcPr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276A8C">
              <w:rPr>
                <w:bCs/>
                <w:iCs/>
              </w:rPr>
              <w:t xml:space="preserve">6520 Ft/nap </w:t>
            </w:r>
            <w:r w:rsidRPr="00276A8C">
              <w:t>195600 Ft/hó</w:t>
            </w:r>
          </w:p>
          <w:p w:rsidR="00070342" w:rsidRPr="00276A8C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276A8C">
              <w:rPr>
                <w:bCs/>
                <w:iCs/>
              </w:rPr>
              <w:t>650.000 Ft</w:t>
            </w:r>
          </w:p>
        </w:tc>
        <w:tc>
          <w:tcPr>
            <w:tcW w:w="3179" w:type="dxa"/>
          </w:tcPr>
          <w:p w:rsidR="00070342" w:rsidRPr="00276A8C" w:rsidRDefault="00070342" w:rsidP="00776363">
            <w:pPr>
              <w:tabs>
                <w:tab w:val="left" w:pos="2884"/>
              </w:tabs>
              <w:overflowPunct w:val="0"/>
              <w:autoSpaceDE w:val="0"/>
              <w:autoSpaceDN w:val="0"/>
              <w:adjustRightInd w:val="0"/>
              <w:ind w:right="79"/>
              <w:jc w:val="right"/>
              <w:textAlignment w:val="baseline"/>
            </w:pPr>
            <w:r w:rsidRPr="00276A8C">
              <w:t>4540 Ft/nap; 136200Ft/hó</w:t>
            </w:r>
          </w:p>
          <w:p w:rsidR="00070342" w:rsidRPr="00276A8C" w:rsidRDefault="00070342" w:rsidP="00776363">
            <w:pPr>
              <w:tabs>
                <w:tab w:val="left" w:pos="2884"/>
              </w:tabs>
              <w:overflowPunct w:val="0"/>
              <w:autoSpaceDE w:val="0"/>
              <w:autoSpaceDN w:val="0"/>
              <w:adjustRightInd w:val="0"/>
              <w:ind w:right="79"/>
              <w:jc w:val="right"/>
              <w:textAlignment w:val="baseline"/>
            </w:pPr>
            <w:r w:rsidRPr="00276A8C">
              <w:rPr>
                <w:bCs/>
                <w:iCs/>
              </w:rPr>
              <w:t>650.000 Ft</w:t>
            </w:r>
          </w:p>
        </w:tc>
      </w:tr>
    </w:tbl>
    <w:p w:rsidR="00070342" w:rsidRDefault="00070342" w:rsidP="00070342">
      <w:pPr>
        <w:jc w:val="right"/>
        <w:rPr>
          <w:sz w:val="20"/>
          <w:szCs w:val="20"/>
        </w:rPr>
      </w:pPr>
    </w:p>
    <w:p w:rsidR="00070342" w:rsidRDefault="00070342" w:rsidP="00070342">
      <w:pPr>
        <w:jc w:val="right"/>
        <w:rPr>
          <w:sz w:val="20"/>
          <w:szCs w:val="20"/>
        </w:rPr>
      </w:pPr>
    </w:p>
    <w:p w:rsidR="00070342" w:rsidRDefault="00070342" w:rsidP="00070342">
      <w:pPr>
        <w:jc w:val="right"/>
        <w:rPr>
          <w:sz w:val="20"/>
          <w:szCs w:val="20"/>
        </w:rPr>
      </w:pPr>
    </w:p>
    <w:p w:rsidR="00070342" w:rsidRDefault="00070342" w:rsidP="00070342">
      <w:pPr>
        <w:jc w:val="right"/>
      </w:pPr>
      <w:r w:rsidRPr="00276A8C">
        <w:t>2. melléklet</w:t>
      </w:r>
    </w:p>
    <w:tbl>
      <w:tblPr>
        <w:tblW w:w="1685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760"/>
        <w:gridCol w:w="780"/>
        <w:gridCol w:w="780"/>
        <w:gridCol w:w="823"/>
        <w:gridCol w:w="780"/>
        <w:gridCol w:w="780"/>
        <w:gridCol w:w="823"/>
        <w:gridCol w:w="780"/>
        <w:gridCol w:w="694"/>
        <w:gridCol w:w="823"/>
        <w:gridCol w:w="682"/>
        <w:gridCol w:w="567"/>
        <w:gridCol w:w="709"/>
        <w:gridCol w:w="850"/>
        <w:gridCol w:w="939"/>
        <w:gridCol w:w="886"/>
        <w:gridCol w:w="940"/>
        <w:gridCol w:w="940"/>
        <w:gridCol w:w="940"/>
      </w:tblGrid>
      <w:tr w:rsidR="00070342" w:rsidRPr="00391773" w:rsidTr="00776363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  <w:u w:val="singl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  <w:u w:val="singl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3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 xml:space="preserve">                                                                                          </w:t>
            </w:r>
            <w:bookmarkStart w:id="0" w:name="_GoBack"/>
            <w:bookmarkEnd w:id="0"/>
            <w:r w:rsidRPr="00391773">
              <w:rPr>
                <w:rFonts w:cs="Calibri"/>
                <w:b/>
                <w:bCs/>
                <w:sz w:val="22"/>
              </w:rPr>
              <w:t xml:space="preserve">Személyi térítési díj táblázat                                                                                  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</w:tr>
      <w:tr w:rsidR="00070342" w:rsidRPr="00391773" w:rsidTr="00776363">
        <w:trPr>
          <w:trHeight w:val="323"/>
        </w:trPr>
        <w:tc>
          <w:tcPr>
            <w:tcW w:w="11356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  <w:u w:val="single"/>
              </w:rPr>
            </w:pPr>
            <w:r w:rsidRPr="00391773">
              <w:rPr>
                <w:rFonts w:cs="Calibri"/>
                <w:b/>
                <w:bCs/>
                <w:sz w:val="22"/>
                <w:u w:val="single"/>
              </w:rPr>
              <w:t>Étkeztetés</w:t>
            </w:r>
          </w:p>
        </w:tc>
        <w:tc>
          <w:tcPr>
            <w:tcW w:w="26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Gyermekfelügyelet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293"/>
        </w:trPr>
        <w:tc>
          <w:tcPr>
            <w:tcW w:w="15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proofErr w:type="gramStart"/>
            <w:r w:rsidRPr="00391773">
              <w:rPr>
                <w:rFonts w:cs="Calibri"/>
                <w:b/>
                <w:bCs/>
                <w:sz w:val="22"/>
              </w:rPr>
              <w:t>Jövedelem                                   határok</w:t>
            </w:r>
            <w:proofErr w:type="gramEnd"/>
          </w:p>
        </w:tc>
        <w:tc>
          <w:tcPr>
            <w:tcW w:w="7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Tér. díj</w:t>
            </w:r>
            <w:r w:rsidRPr="00391773">
              <w:rPr>
                <w:rFonts w:cs="Calibri"/>
                <w:b/>
                <w:bCs/>
                <w:sz w:val="22"/>
              </w:rPr>
              <w:br/>
              <w:t>%-</w:t>
            </w:r>
            <w:proofErr w:type="gramStart"/>
            <w:r w:rsidRPr="00391773">
              <w:rPr>
                <w:rFonts w:cs="Calibri"/>
                <w:b/>
                <w:bCs/>
                <w:sz w:val="22"/>
              </w:rPr>
              <w:t>a</w:t>
            </w:r>
            <w:proofErr w:type="gramEnd"/>
          </w:p>
        </w:tc>
        <w:tc>
          <w:tcPr>
            <w:tcW w:w="238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proofErr w:type="gramStart"/>
            <w:r w:rsidRPr="00391773">
              <w:rPr>
                <w:rFonts w:cs="Calibri"/>
                <w:b/>
                <w:bCs/>
                <w:sz w:val="22"/>
              </w:rPr>
              <w:t>ÉNEK                                    Ft</w:t>
            </w:r>
            <w:proofErr w:type="gramEnd"/>
            <w:r w:rsidRPr="00391773">
              <w:rPr>
                <w:rFonts w:cs="Calibri"/>
                <w:b/>
                <w:bCs/>
                <w:sz w:val="22"/>
              </w:rPr>
              <w:t>/adag</w:t>
            </w:r>
          </w:p>
        </w:tc>
        <w:tc>
          <w:tcPr>
            <w:tcW w:w="238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proofErr w:type="gramStart"/>
            <w:r w:rsidRPr="00391773">
              <w:rPr>
                <w:rFonts w:cs="Calibri"/>
                <w:b/>
                <w:bCs/>
                <w:sz w:val="22"/>
              </w:rPr>
              <w:t>Ebéd                             Ft</w:t>
            </w:r>
            <w:proofErr w:type="gramEnd"/>
            <w:r w:rsidRPr="00391773">
              <w:rPr>
                <w:rFonts w:cs="Calibri"/>
                <w:b/>
                <w:bCs/>
                <w:sz w:val="22"/>
              </w:rPr>
              <w:t>/adag</w:t>
            </w:r>
          </w:p>
        </w:tc>
        <w:tc>
          <w:tcPr>
            <w:tcW w:w="229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proofErr w:type="gramStart"/>
            <w:r w:rsidRPr="00391773">
              <w:rPr>
                <w:rFonts w:cs="Calibri"/>
                <w:b/>
                <w:bCs/>
                <w:sz w:val="22"/>
              </w:rPr>
              <w:t>Vacsora                             Ft</w:t>
            </w:r>
            <w:proofErr w:type="gramEnd"/>
            <w:r w:rsidRPr="00391773">
              <w:rPr>
                <w:rFonts w:cs="Calibri"/>
                <w:b/>
                <w:bCs/>
                <w:sz w:val="22"/>
              </w:rPr>
              <w:t>/adag</w:t>
            </w:r>
          </w:p>
        </w:tc>
        <w:tc>
          <w:tcPr>
            <w:tcW w:w="195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 xml:space="preserve">Étel </w:t>
            </w:r>
            <w:proofErr w:type="gramStart"/>
            <w:r w:rsidRPr="00391773">
              <w:rPr>
                <w:rFonts w:cs="Calibri"/>
                <w:b/>
                <w:bCs/>
                <w:sz w:val="22"/>
              </w:rPr>
              <w:t>szállítása                              Ft</w:t>
            </w:r>
            <w:proofErr w:type="gramEnd"/>
            <w:r w:rsidRPr="00391773">
              <w:rPr>
                <w:rFonts w:cs="Calibri"/>
                <w:b/>
                <w:bCs/>
                <w:sz w:val="22"/>
              </w:rPr>
              <w:t xml:space="preserve">/háztartás                                    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proofErr w:type="spellStart"/>
            <w:r w:rsidRPr="00391773">
              <w:rPr>
                <w:rFonts w:cs="Calibri"/>
                <w:b/>
                <w:bCs/>
                <w:sz w:val="22"/>
              </w:rPr>
              <w:t>H</w:t>
            </w:r>
            <w:proofErr w:type="gramStart"/>
            <w:r w:rsidRPr="00391773">
              <w:rPr>
                <w:rFonts w:cs="Calibri"/>
                <w:b/>
                <w:bCs/>
                <w:sz w:val="22"/>
              </w:rPr>
              <w:t>.S</w:t>
            </w:r>
            <w:proofErr w:type="gramEnd"/>
            <w:r w:rsidRPr="00391773">
              <w:rPr>
                <w:rFonts w:cs="Calibri"/>
                <w:b/>
                <w:bCs/>
                <w:sz w:val="22"/>
              </w:rPr>
              <w:t>.Ny</w:t>
            </w:r>
            <w:proofErr w:type="spellEnd"/>
            <w:r w:rsidRPr="00391773">
              <w:rPr>
                <w:rFonts w:cs="Calibri"/>
                <w:b/>
                <w:bCs/>
                <w:sz w:val="22"/>
              </w:rPr>
              <w:t xml:space="preserve">           </w:t>
            </w:r>
          </w:p>
        </w:tc>
        <w:tc>
          <w:tcPr>
            <w:tcW w:w="939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1,25</w:t>
            </w:r>
            <w:r w:rsidRPr="00391773">
              <w:rPr>
                <w:rFonts w:cs="Calibri"/>
                <w:b/>
                <w:bCs/>
                <w:sz w:val="22"/>
              </w:rPr>
              <w:br/>
              <w:t>2 gyermek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1,50</w:t>
            </w:r>
            <w:r w:rsidRPr="00391773">
              <w:rPr>
                <w:rFonts w:cs="Calibri"/>
                <w:b/>
                <w:bCs/>
                <w:sz w:val="22"/>
              </w:rPr>
              <w:br/>
              <w:t>3 gyermek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293"/>
        </w:trPr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7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238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238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22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195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93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45"/>
        </w:trPr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7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238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238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22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195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391773">
              <w:rPr>
                <w:rFonts w:cs="Calibri"/>
                <w:b/>
                <w:bCs/>
                <w:sz w:val="20"/>
                <w:szCs w:val="20"/>
              </w:rPr>
              <w:t xml:space="preserve">  1 gyermek</w:t>
            </w:r>
          </w:p>
        </w:tc>
        <w:tc>
          <w:tcPr>
            <w:tcW w:w="93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444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Ft</w:t>
            </w:r>
          </w:p>
        </w:tc>
        <w:tc>
          <w:tcPr>
            <w:tcW w:w="7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b/>
                <w:bCs/>
                <w:sz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Nettó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ÁFA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Bruttó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Nettó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ÁFA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Bruttó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Nettó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ÁFA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Bruttó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proofErr w:type="spellStart"/>
            <w:r>
              <w:rPr>
                <w:rFonts w:cs="Calibri"/>
                <w:b/>
                <w:bCs/>
                <w:sz w:val="22"/>
              </w:rPr>
              <w:t>N</w:t>
            </w:r>
            <w:r w:rsidRPr="00391773">
              <w:rPr>
                <w:rFonts w:cs="Calibri"/>
                <w:b/>
                <w:bCs/>
                <w:sz w:val="22"/>
              </w:rPr>
              <w:t>ttó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ÁFA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proofErr w:type="spellStart"/>
            <w:r>
              <w:rPr>
                <w:rFonts w:cs="Calibri"/>
                <w:b/>
                <w:bCs/>
                <w:sz w:val="22"/>
              </w:rPr>
              <w:t>B</w:t>
            </w:r>
            <w:r w:rsidRPr="00391773">
              <w:rPr>
                <w:rFonts w:cs="Calibri"/>
                <w:b/>
                <w:bCs/>
                <w:sz w:val="22"/>
              </w:rPr>
              <w:t>ttó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Ft/ó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Ft/ó</w:t>
            </w:r>
          </w:p>
        </w:tc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Ft/ó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 xml:space="preserve">85.501 </w:t>
            </w:r>
            <w:r>
              <w:rPr>
                <w:rFonts w:cs="Calibri"/>
                <w:sz w:val="22"/>
              </w:rPr>
              <w:t>–</w:t>
            </w:r>
            <w:r w:rsidRPr="00391773">
              <w:rPr>
                <w:rFonts w:cs="Calibri"/>
                <w:sz w:val="22"/>
              </w:rPr>
              <w:t xml:space="preserve"> felett</w:t>
            </w:r>
          </w:p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100%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238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880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358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97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455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960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79.167 - 85.500</w:t>
            </w:r>
          </w:p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91%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588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217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805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146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415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745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72.834 - 79.166</w:t>
            </w:r>
          </w:p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82%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197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730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354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131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485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295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375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66.501 - 72.833</w:t>
            </w:r>
          </w:p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73%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467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173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116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430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260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60.167 - 66.500</w:t>
            </w:r>
          </w:p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64%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153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565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277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380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228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290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53.834 - 60.166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55%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354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131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485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325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197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250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47.501 - 53.833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46%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296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109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405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197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270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165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210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41.167 - 47.500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37%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134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34.834 - 41.166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28%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179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245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98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125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342" w:rsidRPr="00391773" w:rsidRDefault="00070342" w:rsidP="00776363">
            <w:pPr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342" w:rsidRPr="00391773" w:rsidRDefault="00070342" w:rsidP="00776363">
            <w:pPr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342" w:rsidRPr="00391773" w:rsidRDefault="00070342" w:rsidP="00776363">
            <w:pPr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7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28.500 - 34.833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19%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45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67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85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342" w:rsidRPr="00391773" w:rsidRDefault="00070342" w:rsidP="00776363">
            <w:pPr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342" w:rsidRPr="00391773" w:rsidRDefault="00070342" w:rsidP="00776363">
            <w:pPr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342" w:rsidRPr="00391773" w:rsidRDefault="00070342" w:rsidP="00776363">
            <w:pPr>
              <w:rPr>
                <w:rFonts w:cs="Calibri"/>
                <w:sz w:val="22"/>
              </w:rPr>
            </w:pPr>
          </w:p>
        </w:tc>
      </w:tr>
      <w:tr w:rsidR="00070342" w:rsidRPr="00391773" w:rsidTr="00776363">
        <w:trPr>
          <w:trHeight w:val="538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0 - 28.500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b/>
                <w:bCs/>
                <w:sz w:val="22"/>
              </w:rPr>
            </w:pPr>
            <w:r w:rsidRPr="00391773">
              <w:rPr>
                <w:rFonts w:cs="Calibri"/>
                <w:b/>
                <w:bCs/>
                <w:sz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342" w:rsidRPr="00391773" w:rsidRDefault="00070342" w:rsidP="00776363">
            <w:pPr>
              <w:jc w:val="right"/>
              <w:rPr>
                <w:rFonts w:cs="Calibri"/>
                <w:sz w:val="22"/>
              </w:rPr>
            </w:pPr>
            <w:r w:rsidRPr="00391773">
              <w:rPr>
                <w:rFonts w:cs="Calibri"/>
                <w:sz w:val="22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342" w:rsidRPr="00391773" w:rsidRDefault="00070342" w:rsidP="00776363">
            <w:pPr>
              <w:jc w:val="center"/>
              <w:rPr>
                <w:rFonts w:cs="Calibri"/>
                <w:sz w:val="22"/>
              </w:rPr>
            </w:pPr>
          </w:p>
        </w:tc>
      </w:tr>
    </w:tbl>
    <w:p w:rsidR="00070342" w:rsidRPr="00276A8C" w:rsidRDefault="00070342" w:rsidP="00070342">
      <w:pPr>
        <w:jc w:val="right"/>
      </w:pPr>
    </w:p>
    <w:p w:rsidR="00070342" w:rsidRPr="00861246" w:rsidRDefault="00070342" w:rsidP="00070342">
      <w:pPr>
        <w:jc w:val="right"/>
      </w:pPr>
      <w:r>
        <w:t>3. melléklet</w:t>
      </w:r>
    </w:p>
    <w:p w:rsidR="00070342" w:rsidRDefault="00070342" w:rsidP="00070342">
      <w:pPr>
        <w:jc w:val="center"/>
        <w:rPr>
          <w:b/>
        </w:rPr>
      </w:pPr>
    </w:p>
    <w:p w:rsidR="00070342" w:rsidRDefault="00070342" w:rsidP="00070342">
      <w:pPr>
        <w:jc w:val="center"/>
        <w:rPr>
          <w:b/>
        </w:rPr>
      </w:pPr>
      <w:r w:rsidRPr="001C7450">
        <w:rPr>
          <w:b/>
        </w:rPr>
        <w:t>A bölcsődei ellátás, a családi napközi, a házi gyermekfelügyelet és a gyermekek átmeneti gondozása</w:t>
      </w:r>
      <w:r>
        <w:rPr>
          <w:b/>
        </w:rPr>
        <w:t xml:space="preserve"> </w:t>
      </w:r>
      <w:r w:rsidRPr="001C7450">
        <w:rPr>
          <w:b/>
        </w:rPr>
        <w:t>térítési díjai</w:t>
      </w:r>
    </w:p>
    <w:p w:rsidR="00070342" w:rsidRPr="001C7450" w:rsidRDefault="00070342" w:rsidP="0007034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1440"/>
        <w:gridCol w:w="2860"/>
        <w:gridCol w:w="2079"/>
        <w:gridCol w:w="1961"/>
        <w:gridCol w:w="2820"/>
      </w:tblGrid>
      <w:tr w:rsidR="00070342" w:rsidRPr="001C7450" w:rsidTr="00776363">
        <w:trPr>
          <w:trHeight w:val="670"/>
        </w:trPr>
        <w:tc>
          <w:tcPr>
            <w:tcW w:w="2808" w:type="dxa"/>
            <w:vAlign w:val="center"/>
          </w:tcPr>
          <w:p w:rsidR="00070342" w:rsidRPr="001C7450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Megnevezés</w:t>
            </w:r>
          </w:p>
        </w:tc>
        <w:tc>
          <w:tcPr>
            <w:tcW w:w="1440" w:type="dxa"/>
            <w:vAlign w:val="center"/>
          </w:tcPr>
          <w:p w:rsidR="00070342" w:rsidRPr="001C7450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gramStart"/>
            <w:r w:rsidRPr="001C7450">
              <w:t>Nyersanyagnorma                                          Ft</w:t>
            </w:r>
            <w:proofErr w:type="gramEnd"/>
            <w:r w:rsidRPr="001C7450">
              <w:t>/nap/fő</w:t>
            </w:r>
          </w:p>
        </w:tc>
        <w:tc>
          <w:tcPr>
            <w:tcW w:w="2860" w:type="dxa"/>
            <w:vAlign w:val="center"/>
          </w:tcPr>
          <w:p w:rsidR="00070342" w:rsidRPr="001C7450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Étkezési térítési díj (nyersanyagnorma+ÁFA</w:t>
            </w:r>
            <w:proofErr w:type="gramStart"/>
            <w:r w:rsidRPr="001C7450">
              <w:t>)                                                                                                               Ft</w:t>
            </w:r>
            <w:proofErr w:type="gramEnd"/>
            <w:r w:rsidRPr="001C7450">
              <w:t>/nap/fő</w:t>
            </w:r>
          </w:p>
        </w:tc>
        <w:tc>
          <w:tcPr>
            <w:tcW w:w="2079" w:type="dxa"/>
          </w:tcPr>
          <w:p w:rsidR="00070342" w:rsidRPr="001C7450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Gondozási díj</w:t>
            </w:r>
          </w:p>
        </w:tc>
        <w:tc>
          <w:tcPr>
            <w:tcW w:w="1961" w:type="dxa"/>
          </w:tcPr>
          <w:p w:rsidR="00070342" w:rsidRPr="001C7450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Rezsiköltség</w:t>
            </w:r>
          </w:p>
          <w:p w:rsidR="00070342" w:rsidRPr="001C7450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Ft/nap</w:t>
            </w:r>
          </w:p>
        </w:tc>
        <w:tc>
          <w:tcPr>
            <w:tcW w:w="2820" w:type="dxa"/>
          </w:tcPr>
          <w:p w:rsidR="00070342" w:rsidRPr="001C7450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Összes térítési díj</w:t>
            </w:r>
          </w:p>
          <w:p w:rsidR="00070342" w:rsidRPr="001C7450" w:rsidRDefault="00070342" w:rsidP="00776363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Ft/nap</w:t>
            </w:r>
          </w:p>
        </w:tc>
      </w:tr>
      <w:tr w:rsidR="00070342" w:rsidRPr="001C7450" w:rsidTr="00776363">
        <w:tc>
          <w:tcPr>
            <w:tcW w:w="2808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C7450">
              <w:rPr>
                <w:sz w:val="20"/>
                <w:szCs w:val="20"/>
              </w:rPr>
              <w:t>Bölcsőde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344</w:t>
            </w: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437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 w:rsidRPr="001C7450">
              <w:t>133/ nap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 w:rsidRPr="001C7450">
              <w:t>-</w:t>
            </w: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570</w:t>
            </w:r>
          </w:p>
        </w:tc>
      </w:tr>
      <w:tr w:rsidR="00070342" w:rsidRPr="001C7450" w:rsidTr="00776363">
        <w:tc>
          <w:tcPr>
            <w:tcW w:w="2808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C7450">
              <w:rPr>
                <w:sz w:val="20"/>
                <w:szCs w:val="20"/>
              </w:rPr>
              <w:t>Játszóház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344</w:t>
            </w: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437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 w:rsidRPr="001C7450">
              <w:t>200/ óra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158</w:t>
            </w: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595</w:t>
            </w:r>
            <w:r w:rsidRPr="001C7450">
              <w:t>+ gondozási díj</w:t>
            </w:r>
          </w:p>
        </w:tc>
      </w:tr>
      <w:tr w:rsidR="00070342" w:rsidRPr="001C7450" w:rsidTr="00776363">
        <w:tc>
          <w:tcPr>
            <w:tcW w:w="2808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C7450">
              <w:rPr>
                <w:sz w:val="20"/>
                <w:szCs w:val="20"/>
              </w:rPr>
              <w:t>Családi napközi (egész napos, étkezéssel)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520</w:t>
            </w:r>
            <w:r w:rsidRPr="001C7450">
              <w:t>/nap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437</w:t>
            </w:r>
            <w:r w:rsidRPr="001C7450">
              <w:t>+ gondozási díj</w:t>
            </w:r>
          </w:p>
        </w:tc>
      </w:tr>
      <w:tr w:rsidR="00070342" w:rsidRPr="001C7450" w:rsidTr="00776363">
        <w:tc>
          <w:tcPr>
            <w:tcW w:w="2808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C7450">
              <w:rPr>
                <w:sz w:val="20"/>
                <w:szCs w:val="20"/>
              </w:rPr>
              <w:t>Családi napközi (félnapos: tízórai, reggeli)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295</w:t>
            </w:r>
            <w:r w:rsidRPr="001C7450">
              <w:t>/nap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80</w:t>
            </w:r>
            <w:r w:rsidRPr="001C7450">
              <w:t>+gondozási díj</w:t>
            </w:r>
          </w:p>
        </w:tc>
      </w:tr>
      <w:tr w:rsidR="00070342" w:rsidRPr="001C7450" w:rsidTr="00776363">
        <w:tc>
          <w:tcPr>
            <w:tcW w:w="2808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C7450">
              <w:rPr>
                <w:sz w:val="20"/>
                <w:szCs w:val="20"/>
              </w:rPr>
              <w:t>Családi napközi (félnapos: ebéd, uzsonna)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295</w:t>
            </w:r>
            <w:r w:rsidRPr="001C7450">
              <w:t>/nap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>
              <w:t>330</w:t>
            </w:r>
            <w:r w:rsidRPr="001C7450">
              <w:t>+ gondozási díj</w:t>
            </w:r>
          </w:p>
        </w:tc>
      </w:tr>
      <w:tr w:rsidR="00070342" w:rsidRPr="001C7450" w:rsidTr="00776363">
        <w:tc>
          <w:tcPr>
            <w:tcW w:w="2808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C7450">
              <w:rPr>
                <w:sz w:val="20"/>
                <w:szCs w:val="20"/>
              </w:rPr>
              <w:t>Családi napközi (félnapos, étkezés nélkül)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  <w:r w:rsidRPr="001C7450">
              <w:t>100/óra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</w:pPr>
          </w:p>
        </w:tc>
      </w:tr>
      <w:tr w:rsidR="00070342" w:rsidRPr="001C7450" w:rsidTr="00776363">
        <w:trPr>
          <w:gridAfter w:val="2"/>
          <w:wAfter w:w="4781" w:type="dxa"/>
        </w:trPr>
        <w:tc>
          <w:tcPr>
            <w:tcW w:w="4248" w:type="dxa"/>
            <w:gridSpan w:val="2"/>
            <w:tcBorders>
              <w:left w:val="nil"/>
              <w:right w:val="nil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2860" w:type="dxa"/>
            <w:tcBorders>
              <w:left w:val="nil"/>
              <w:right w:val="nil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  <w:tc>
          <w:tcPr>
            <w:tcW w:w="2079" w:type="dxa"/>
            <w:tcBorders>
              <w:left w:val="nil"/>
              <w:right w:val="nil"/>
            </w:tcBorders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</w:tr>
      <w:tr w:rsidR="00070342" w:rsidRPr="001C7450" w:rsidTr="00776363">
        <w:trPr>
          <w:gridAfter w:val="2"/>
          <w:wAfter w:w="4781" w:type="dxa"/>
        </w:trPr>
        <w:tc>
          <w:tcPr>
            <w:tcW w:w="4248" w:type="dxa"/>
            <w:gridSpan w:val="2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2860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Gyvt. szerinti intézményi térítési díj Ft/óra</w:t>
            </w:r>
          </w:p>
        </w:tc>
        <w:tc>
          <w:tcPr>
            <w:tcW w:w="2079" w:type="dxa"/>
          </w:tcPr>
          <w:p w:rsidR="00070342" w:rsidRPr="001C7450" w:rsidRDefault="00070342" w:rsidP="00776363">
            <w:pPr>
              <w:tabs>
                <w:tab w:val="center" w:pos="260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Helyi térítési díj Ft/óra</w:t>
            </w:r>
          </w:p>
        </w:tc>
      </w:tr>
      <w:tr w:rsidR="00070342" w:rsidRPr="001C7450" w:rsidTr="00776363">
        <w:trPr>
          <w:gridAfter w:val="2"/>
          <w:wAfter w:w="4781" w:type="dxa"/>
        </w:trPr>
        <w:tc>
          <w:tcPr>
            <w:tcW w:w="4248" w:type="dxa"/>
            <w:gridSpan w:val="2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1C7450">
              <w:t>Házi gyermekfelügyelet</w:t>
            </w:r>
          </w:p>
        </w:tc>
        <w:tc>
          <w:tcPr>
            <w:tcW w:w="2860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82"/>
              <w:jc w:val="right"/>
              <w:textAlignment w:val="baseline"/>
            </w:pPr>
            <w:r w:rsidRPr="001C7450">
              <w:t xml:space="preserve">915 </w:t>
            </w:r>
          </w:p>
        </w:tc>
        <w:tc>
          <w:tcPr>
            <w:tcW w:w="2079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right="582"/>
              <w:jc w:val="right"/>
              <w:textAlignment w:val="baseline"/>
            </w:pPr>
            <w:r w:rsidRPr="001C7450">
              <w:t xml:space="preserve">655 </w:t>
            </w:r>
          </w:p>
        </w:tc>
      </w:tr>
    </w:tbl>
    <w:p w:rsidR="00070342" w:rsidRPr="001C7450" w:rsidRDefault="00070342" w:rsidP="00070342">
      <w:pPr>
        <w:jc w:val="right"/>
        <w:rPr>
          <w:b/>
        </w:rPr>
      </w:pP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7"/>
        <w:gridCol w:w="3075"/>
        <w:gridCol w:w="3071"/>
        <w:gridCol w:w="38"/>
      </w:tblGrid>
      <w:tr w:rsidR="00070342" w:rsidRPr="001C7450" w:rsidTr="00776363">
        <w:trPr>
          <w:gridAfter w:val="1"/>
          <w:wAfter w:w="38" w:type="dxa"/>
        </w:trPr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rPr>
                <w:bCs/>
              </w:rPr>
            </w:pPr>
            <w:r w:rsidRPr="001C7450">
              <w:rPr>
                <w:b/>
                <w:bCs/>
              </w:rPr>
              <w:t>Egy főre eső jövedelem</w:t>
            </w:r>
            <w:r w:rsidRPr="001C7450">
              <w:rPr>
                <w:bCs/>
              </w:rPr>
              <w:t xml:space="preserve"> (Ft)</w:t>
            </w:r>
          </w:p>
        </w:tc>
        <w:tc>
          <w:tcPr>
            <w:tcW w:w="6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/>
                <w:bCs/>
              </w:rPr>
            </w:pPr>
            <w:r w:rsidRPr="001C7450">
              <w:rPr>
                <w:b/>
                <w:bCs/>
              </w:rPr>
              <w:t>Személyi térítési díj</w:t>
            </w:r>
          </w:p>
        </w:tc>
      </w:tr>
      <w:tr w:rsidR="00070342" w:rsidRPr="001C7450" w:rsidTr="00776363">
        <w:trPr>
          <w:gridAfter w:val="1"/>
          <w:wAfter w:w="38" w:type="dxa"/>
          <w:trHeight w:val="158"/>
        </w:trPr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both"/>
              <w:rPr>
                <w:bCs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/>
                <w:bCs/>
              </w:rPr>
            </w:pPr>
            <w:r w:rsidRPr="001C7450">
              <w:rPr>
                <w:b/>
                <w:bCs/>
              </w:rPr>
              <w:t>Napi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/>
                <w:bCs/>
              </w:rPr>
            </w:pPr>
            <w:r w:rsidRPr="001C7450">
              <w:rPr>
                <w:b/>
                <w:bCs/>
              </w:rPr>
              <w:t xml:space="preserve">Havi </w:t>
            </w:r>
          </w:p>
        </w:tc>
      </w:tr>
      <w:tr w:rsidR="00070342" w:rsidRPr="001C7450" w:rsidTr="00776363">
        <w:trPr>
          <w:gridAfter w:val="1"/>
          <w:wAfter w:w="38" w:type="dxa"/>
          <w:trHeight w:val="157"/>
        </w:trPr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both"/>
              <w:rPr>
                <w:bCs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 w:rsidRPr="001C7450">
              <w:rPr>
                <w:bCs/>
              </w:rPr>
              <w:t>Családok átmeneti otthona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/>
                <w:bCs/>
              </w:rPr>
            </w:pPr>
            <w:r w:rsidRPr="001C7450">
              <w:rPr>
                <w:bCs/>
              </w:rPr>
              <w:t>Családok átmeneti otthona</w:t>
            </w:r>
          </w:p>
        </w:tc>
      </w:tr>
      <w:tr w:rsidR="00070342" w:rsidRPr="001C7450" w:rsidTr="00776363">
        <w:trPr>
          <w:gridAfter w:val="1"/>
          <w:wAfter w:w="38" w:type="dxa"/>
        </w:trPr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both"/>
              <w:rPr>
                <w:bCs/>
              </w:rPr>
            </w:pPr>
            <w:r w:rsidRPr="001C7450">
              <w:rPr>
                <w:bCs/>
              </w:rPr>
              <w:t>49.401.-tól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>
              <w:rPr>
                <w:bCs/>
              </w:rPr>
              <w:t>225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>
              <w:rPr>
                <w:bCs/>
              </w:rPr>
              <w:t>6750</w:t>
            </w:r>
          </w:p>
        </w:tc>
      </w:tr>
      <w:tr w:rsidR="00070342" w:rsidRPr="001C7450" w:rsidTr="00776363">
        <w:trPr>
          <w:gridAfter w:val="1"/>
          <w:wAfter w:w="38" w:type="dxa"/>
        </w:trPr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both"/>
              <w:rPr>
                <w:bCs/>
              </w:rPr>
            </w:pPr>
            <w:r w:rsidRPr="001C7450">
              <w:rPr>
                <w:bCs/>
              </w:rPr>
              <w:t>37.051.-49.400.-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>
              <w:rPr>
                <w:bCs/>
              </w:rPr>
              <w:t>207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>
              <w:rPr>
                <w:bCs/>
              </w:rPr>
              <w:t>6210</w:t>
            </w:r>
          </w:p>
        </w:tc>
      </w:tr>
      <w:tr w:rsidR="00070342" w:rsidRPr="001C7450" w:rsidTr="00776363">
        <w:trPr>
          <w:gridAfter w:val="1"/>
          <w:wAfter w:w="38" w:type="dxa"/>
        </w:trPr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both"/>
              <w:rPr>
                <w:bCs/>
              </w:rPr>
            </w:pPr>
            <w:r w:rsidRPr="001C7450">
              <w:rPr>
                <w:bCs/>
              </w:rPr>
              <w:t>28.501.-37.050.-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>
              <w:rPr>
                <w:bCs/>
              </w:rPr>
              <w:t>169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>
              <w:rPr>
                <w:bCs/>
              </w:rPr>
              <w:t>5070</w:t>
            </w:r>
          </w:p>
        </w:tc>
      </w:tr>
      <w:tr w:rsidR="00070342" w:rsidRPr="001C7450" w:rsidTr="007763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42" w:rsidRPr="001C7450" w:rsidRDefault="00070342" w:rsidP="00776363">
            <w:pPr>
              <w:ind w:left="108"/>
              <w:jc w:val="both"/>
              <w:rPr>
                <w:bCs/>
              </w:rPr>
            </w:pPr>
            <w:r w:rsidRPr="001C7450">
              <w:rPr>
                <w:bCs/>
              </w:rPr>
              <w:t xml:space="preserve">        0.-28.500.-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>
              <w:rPr>
                <w:bCs/>
              </w:rPr>
              <w:t>131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>
              <w:rPr>
                <w:bCs/>
              </w:rPr>
              <w:t>3930</w:t>
            </w:r>
          </w:p>
        </w:tc>
      </w:tr>
      <w:tr w:rsidR="00070342" w:rsidRPr="001C7450" w:rsidTr="007763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42" w:rsidRPr="001C7450" w:rsidRDefault="00070342" w:rsidP="00776363">
            <w:pPr>
              <w:ind w:left="108"/>
              <w:jc w:val="both"/>
              <w:rPr>
                <w:bCs/>
              </w:rPr>
            </w:pPr>
          </w:p>
        </w:tc>
        <w:tc>
          <w:tcPr>
            <w:tcW w:w="6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42" w:rsidRPr="001C7450" w:rsidRDefault="00070342" w:rsidP="00776363">
            <w:pPr>
              <w:jc w:val="center"/>
              <w:rPr>
                <w:b/>
                <w:bCs/>
              </w:rPr>
            </w:pPr>
            <w:r w:rsidRPr="001C7450">
              <w:rPr>
                <w:b/>
                <w:bCs/>
              </w:rPr>
              <w:t>Helyettes szülői ellátás térítési díj</w:t>
            </w:r>
          </w:p>
        </w:tc>
      </w:tr>
      <w:tr w:rsidR="00070342" w:rsidRPr="001C7450" w:rsidTr="007763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42" w:rsidRPr="001C7450" w:rsidRDefault="00070342" w:rsidP="00776363">
            <w:pPr>
              <w:ind w:left="108"/>
              <w:jc w:val="both"/>
              <w:rPr>
                <w:bCs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 w:rsidRPr="001C7450">
              <w:rPr>
                <w:bCs/>
              </w:rPr>
              <w:t>1380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42" w:rsidRPr="001C7450" w:rsidRDefault="00070342" w:rsidP="00776363">
            <w:pPr>
              <w:jc w:val="center"/>
              <w:rPr>
                <w:bCs/>
              </w:rPr>
            </w:pPr>
            <w:r w:rsidRPr="001C7450">
              <w:rPr>
                <w:bCs/>
              </w:rPr>
              <w:t>41400</w:t>
            </w:r>
          </w:p>
        </w:tc>
      </w:tr>
    </w:tbl>
    <w:p w:rsidR="00070342" w:rsidRDefault="00070342" w:rsidP="00070342">
      <w:pPr>
        <w:tabs>
          <w:tab w:val="center" w:pos="2244"/>
          <w:tab w:val="center" w:pos="6732"/>
        </w:tabs>
        <w:jc w:val="both"/>
        <w:sectPr w:rsidR="00070342" w:rsidSect="00776363">
          <w:pgSz w:w="16838" w:h="11906" w:orient="landscape"/>
          <w:pgMar w:top="1123" w:right="1418" w:bottom="1418" w:left="1418" w:header="709" w:footer="306" w:gutter="0"/>
          <w:cols w:space="708"/>
          <w:docGrid w:linePitch="360"/>
        </w:sectPr>
      </w:pPr>
    </w:p>
    <w:p w:rsidR="00070342" w:rsidRPr="003B4960" w:rsidRDefault="00070342" w:rsidP="00070342">
      <w:pPr>
        <w:jc w:val="right"/>
      </w:pPr>
      <w:r>
        <w:lastRenderedPageBreak/>
        <w:t>4</w:t>
      </w:r>
      <w:r w:rsidRPr="003B4960">
        <w:t xml:space="preserve">. melléklet </w:t>
      </w:r>
    </w:p>
    <w:p w:rsidR="00070342" w:rsidRDefault="00070342" w:rsidP="00070342">
      <w:pPr>
        <w:jc w:val="center"/>
        <w:rPr>
          <w:b/>
        </w:rPr>
      </w:pPr>
    </w:p>
    <w:p w:rsidR="00070342" w:rsidRPr="00B162EB" w:rsidRDefault="00070342" w:rsidP="00070342">
      <w:pPr>
        <w:jc w:val="center"/>
        <w:rPr>
          <w:b/>
        </w:rPr>
      </w:pPr>
      <w:r w:rsidRPr="00B162EB">
        <w:rPr>
          <w:b/>
        </w:rPr>
        <w:t>Az önkormányzat á</w:t>
      </w:r>
      <w:r>
        <w:rPr>
          <w:b/>
        </w:rPr>
        <w:t>ltal</w:t>
      </w:r>
      <w:r w:rsidRPr="00B162EB">
        <w:rPr>
          <w:b/>
        </w:rPr>
        <w:t xml:space="preserve"> fenntartott óvodák és a közigazgatási területén az állami intézményfenntartó központ által fenntartott nevelési-oktatási intézmények étkezési nyersanyagköltségei és intézményi térítési díjai</w:t>
      </w:r>
    </w:p>
    <w:p w:rsidR="00070342" w:rsidRDefault="00070342" w:rsidP="00070342">
      <w:pPr>
        <w:autoSpaceDE w:val="0"/>
        <w:autoSpaceDN w:val="0"/>
        <w:adjustRightInd w:val="0"/>
        <w:ind w:firstLine="204"/>
        <w:jc w:val="both"/>
        <w:rPr>
          <w:sz w:val="20"/>
          <w:szCs w:val="20"/>
        </w:rPr>
      </w:pPr>
    </w:p>
    <w:tbl>
      <w:tblPr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2520"/>
        <w:gridCol w:w="2967"/>
      </w:tblGrid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Megnevezés</w:t>
            </w:r>
          </w:p>
        </w:tc>
        <w:tc>
          <w:tcPr>
            <w:tcW w:w="2520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 xml:space="preserve">Nyersanyagköltség 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Ft/nap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20"/>
              </w:rPr>
            </w:pPr>
          </w:p>
        </w:tc>
        <w:tc>
          <w:tcPr>
            <w:tcW w:w="2967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Intézményi térítési díj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C7450">
              <w:t>(nyersanyagköltség +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27 %-os ÁFA) Ft/nap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Óvodai 3xi étkezés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ebből</w:t>
            </w:r>
            <w:proofErr w:type="gramStart"/>
            <w:r w:rsidRPr="001C7450">
              <w:t>:   -</w:t>
            </w:r>
            <w:proofErr w:type="gramEnd"/>
            <w:r w:rsidRPr="001C7450">
              <w:t xml:space="preserve"> ebéd: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 xml:space="preserve">             - tízórai, uzsonna:</w:t>
            </w:r>
          </w:p>
        </w:tc>
        <w:tc>
          <w:tcPr>
            <w:tcW w:w="2520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348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213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135</w:t>
            </w:r>
          </w:p>
        </w:tc>
        <w:tc>
          <w:tcPr>
            <w:tcW w:w="2967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iCs/>
              </w:rPr>
            </w:pPr>
            <w:r w:rsidRPr="00596B7E">
              <w:rPr>
                <w:iCs/>
              </w:rPr>
              <w:t>442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iCs/>
              </w:rPr>
            </w:pPr>
            <w:r w:rsidRPr="00596B7E">
              <w:rPr>
                <w:iCs/>
              </w:rPr>
              <w:t>271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rPr>
                <w:iCs/>
              </w:rPr>
              <w:t>171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 xml:space="preserve">Általános iskolai </w:t>
            </w:r>
            <w:r>
              <w:t>ebéd 1. korcsoport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(csak ebéd):</w:t>
            </w:r>
          </w:p>
        </w:tc>
        <w:tc>
          <w:tcPr>
            <w:tcW w:w="2520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272</w:t>
            </w:r>
          </w:p>
        </w:tc>
        <w:tc>
          <w:tcPr>
            <w:tcW w:w="2967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iCs/>
              </w:rPr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iCs/>
              </w:rPr>
            </w:pPr>
            <w:r w:rsidRPr="00596B7E">
              <w:rPr>
                <w:iCs/>
              </w:rPr>
              <w:t>345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Általános iskolai napközi</w:t>
            </w:r>
            <w:r>
              <w:t xml:space="preserve"> 1. korcsoport </w:t>
            </w:r>
            <w:r w:rsidRPr="001C7450">
              <w:t>(3xi étkezés)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ebből</w:t>
            </w:r>
            <w:proofErr w:type="gramStart"/>
            <w:r w:rsidRPr="001C7450">
              <w:t>:   -</w:t>
            </w:r>
            <w:proofErr w:type="gramEnd"/>
            <w:r w:rsidRPr="001C7450">
              <w:t xml:space="preserve"> ebéd: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left="780"/>
              <w:textAlignment w:val="baseline"/>
            </w:pPr>
            <w:r w:rsidRPr="001C7450">
              <w:t>- tízórai, uzsonna:</w:t>
            </w:r>
          </w:p>
        </w:tc>
        <w:tc>
          <w:tcPr>
            <w:tcW w:w="2520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442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272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170</w:t>
            </w:r>
          </w:p>
        </w:tc>
        <w:tc>
          <w:tcPr>
            <w:tcW w:w="2967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561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345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216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 xml:space="preserve">Általános iskolai </w:t>
            </w:r>
            <w:r>
              <w:t>ebéd 2. korcsoport</w:t>
            </w:r>
            <w:r w:rsidRPr="001C7450">
              <w:t>*</w:t>
            </w:r>
          </w:p>
        </w:tc>
        <w:tc>
          <w:tcPr>
            <w:tcW w:w="2520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283</w:t>
            </w:r>
          </w:p>
        </w:tc>
        <w:tc>
          <w:tcPr>
            <w:tcW w:w="2967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359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 xml:space="preserve">Általános iskolai napközi 2. korcsoport </w:t>
            </w:r>
            <w:proofErr w:type="gramStart"/>
            <w:r>
              <w:t>b</w:t>
            </w:r>
            <w:r w:rsidRPr="001C7450">
              <w:t>(</w:t>
            </w:r>
            <w:proofErr w:type="gramEnd"/>
            <w:r w:rsidRPr="001C7450">
              <w:t>3xi étkezés)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ebből</w:t>
            </w:r>
            <w:proofErr w:type="gramStart"/>
            <w:r w:rsidRPr="001C7450">
              <w:t>:   -</w:t>
            </w:r>
            <w:proofErr w:type="gramEnd"/>
            <w:r w:rsidRPr="001C7450">
              <w:t xml:space="preserve"> ebéd: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left="780"/>
              <w:textAlignment w:val="baseline"/>
            </w:pPr>
            <w:r w:rsidRPr="001C7450">
              <w:t>- tízórai, uzsonna:</w:t>
            </w:r>
          </w:p>
        </w:tc>
        <w:tc>
          <w:tcPr>
            <w:tcW w:w="2520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453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283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170</w:t>
            </w:r>
          </w:p>
        </w:tc>
        <w:tc>
          <w:tcPr>
            <w:tcW w:w="2967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575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359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216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 xml:space="preserve">Középiskolai </w:t>
            </w:r>
            <w:r>
              <w:t>ebéd*</w:t>
            </w:r>
            <w:r w:rsidRPr="001C7450">
              <w:t>:</w:t>
            </w:r>
          </w:p>
        </w:tc>
        <w:tc>
          <w:tcPr>
            <w:tcW w:w="2520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308</w:t>
            </w:r>
          </w:p>
        </w:tc>
        <w:tc>
          <w:tcPr>
            <w:tcW w:w="2967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356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Középiskolai kollégiumi ellátás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 xml:space="preserve">(3xi étkezés)  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ebből: - reggeli: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left="720"/>
              <w:textAlignment w:val="baseline"/>
            </w:pPr>
            <w:r w:rsidRPr="001C7450">
              <w:t>- ebéd: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left="720"/>
              <w:textAlignment w:val="baseline"/>
            </w:pPr>
            <w:r w:rsidRPr="001C7450">
              <w:t>- vacsora:</w:t>
            </w:r>
          </w:p>
        </w:tc>
        <w:tc>
          <w:tcPr>
            <w:tcW w:w="2520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664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151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308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205</w:t>
            </w:r>
          </w:p>
        </w:tc>
        <w:tc>
          <w:tcPr>
            <w:tcW w:w="2967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843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192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391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260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Szakmunkástanuló kollégiumi ellátott (4xi étkezés)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left="900" w:hanging="900"/>
              <w:textAlignment w:val="baseline"/>
            </w:pPr>
            <w:r w:rsidRPr="001C7450">
              <w:t>ebből</w:t>
            </w:r>
            <w:proofErr w:type="gramStart"/>
            <w:r w:rsidRPr="001C7450">
              <w:t>:   -</w:t>
            </w:r>
            <w:proofErr w:type="gramEnd"/>
            <w:r w:rsidRPr="001C7450">
              <w:t xml:space="preserve"> reggeli, tízórai, vacsora: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ind w:left="900" w:hanging="900"/>
              <w:textAlignment w:val="baseline"/>
            </w:pPr>
            <w:r w:rsidRPr="001C7450">
              <w:t xml:space="preserve">             - ebéd:</w:t>
            </w:r>
          </w:p>
        </w:tc>
        <w:tc>
          <w:tcPr>
            <w:tcW w:w="2520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696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388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308</w:t>
            </w:r>
          </w:p>
        </w:tc>
        <w:tc>
          <w:tcPr>
            <w:tcW w:w="2967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884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493</w:t>
            </w:r>
          </w:p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391</w:t>
            </w:r>
          </w:p>
        </w:tc>
      </w:tr>
      <w:tr w:rsidR="00070342" w:rsidRPr="001C7450" w:rsidTr="00776363">
        <w:trPr>
          <w:trHeight w:val="1762"/>
        </w:trPr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Óvodai kollégiumi étkezés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(5xi étkezés)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ebből</w:t>
            </w:r>
            <w:proofErr w:type="gramStart"/>
            <w:r w:rsidRPr="001C7450">
              <w:t>:  -</w:t>
            </w:r>
            <w:proofErr w:type="gramEnd"/>
            <w:r w:rsidRPr="001C7450">
              <w:t xml:space="preserve">    reggeli:</w:t>
            </w:r>
          </w:p>
          <w:p w:rsidR="00070342" w:rsidRPr="001C7450" w:rsidRDefault="00070342" w:rsidP="00070342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tízórai, uzsonna:</w:t>
            </w:r>
          </w:p>
          <w:p w:rsidR="00070342" w:rsidRPr="001C7450" w:rsidRDefault="00070342" w:rsidP="00070342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 xml:space="preserve"> ebéd:</w:t>
            </w:r>
          </w:p>
          <w:p w:rsidR="00070342" w:rsidRPr="001C7450" w:rsidRDefault="00070342" w:rsidP="00070342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v</w:t>
            </w:r>
            <w:r w:rsidRPr="001C7450">
              <w:t>acsora:</w:t>
            </w:r>
          </w:p>
        </w:tc>
        <w:tc>
          <w:tcPr>
            <w:tcW w:w="2520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573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85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135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213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140</w:t>
            </w:r>
          </w:p>
        </w:tc>
        <w:tc>
          <w:tcPr>
            <w:tcW w:w="2967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728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108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171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271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178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Ált. iskola kollégiumi étkezés</w:t>
            </w:r>
            <w:r>
              <w:t xml:space="preserve"> 1. korcsoport </w:t>
            </w:r>
            <w:r w:rsidRPr="001C7450">
              <w:t>(5xi étkezés)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ebből</w:t>
            </w:r>
            <w:proofErr w:type="gramStart"/>
            <w:r w:rsidRPr="001C7450">
              <w:t>:  -</w:t>
            </w:r>
            <w:proofErr w:type="gramEnd"/>
            <w:r w:rsidRPr="001C7450">
              <w:t xml:space="preserve">    reggeli:</w:t>
            </w:r>
          </w:p>
          <w:p w:rsidR="00070342" w:rsidRPr="001C7450" w:rsidRDefault="00070342" w:rsidP="00070342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tízórai, uzsonna:</w:t>
            </w:r>
          </w:p>
          <w:p w:rsidR="00070342" w:rsidRPr="001C7450" w:rsidRDefault="00070342" w:rsidP="00070342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lastRenderedPageBreak/>
              <w:t xml:space="preserve"> ebéd:</w:t>
            </w:r>
          </w:p>
          <w:p w:rsidR="00070342" w:rsidRPr="00596B7E" w:rsidRDefault="00070342" w:rsidP="00070342">
            <w:pPr>
              <w:pStyle w:val="Listaszerbekezds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596B7E">
              <w:t>vacsora:</w:t>
            </w:r>
          </w:p>
        </w:tc>
        <w:tc>
          <w:tcPr>
            <w:tcW w:w="2520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1C7450">
              <w:lastRenderedPageBreak/>
              <w:t>6</w:t>
            </w:r>
            <w:r>
              <w:t>75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88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170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lastRenderedPageBreak/>
              <w:t>272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145</w:t>
            </w:r>
          </w:p>
        </w:tc>
        <w:tc>
          <w:tcPr>
            <w:tcW w:w="2967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lastRenderedPageBreak/>
              <w:t>857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112</w:t>
            </w:r>
          </w:p>
          <w:p w:rsidR="00070342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216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lastRenderedPageBreak/>
              <w:t>345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184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lastRenderedPageBreak/>
              <w:t>Ált. iskola kollégiumi étkezés</w:t>
            </w:r>
            <w:r>
              <w:t xml:space="preserve"> 2. korcsoport </w:t>
            </w:r>
            <w:r w:rsidRPr="001C7450">
              <w:t>(5xi étkezés)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ebből</w:t>
            </w:r>
            <w:proofErr w:type="gramStart"/>
            <w:r w:rsidRPr="001C7450">
              <w:t>:  -</w:t>
            </w:r>
            <w:proofErr w:type="gramEnd"/>
            <w:r>
              <w:t xml:space="preserve">    </w:t>
            </w:r>
            <w:r w:rsidRPr="001C7450">
              <w:t>reggeli:</w:t>
            </w:r>
          </w:p>
          <w:p w:rsidR="00070342" w:rsidRPr="001C7450" w:rsidRDefault="00070342" w:rsidP="00070342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tízórai, uzsonna:</w:t>
            </w:r>
          </w:p>
          <w:p w:rsidR="00070342" w:rsidRPr="001C7450" w:rsidRDefault="00070342" w:rsidP="00070342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1C7450">
              <w:t>ebéd:</w:t>
            </w:r>
          </w:p>
          <w:p w:rsidR="00070342" w:rsidRPr="00596B7E" w:rsidRDefault="00070342" w:rsidP="00070342">
            <w:pPr>
              <w:pStyle w:val="Listaszerbekezds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596B7E">
              <w:t>vacsora:</w:t>
            </w:r>
          </w:p>
        </w:tc>
        <w:tc>
          <w:tcPr>
            <w:tcW w:w="2520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1C7450">
              <w:t>6</w:t>
            </w:r>
            <w:r>
              <w:t>86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88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170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283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145</w:t>
            </w:r>
          </w:p>
        </w:tc>
        <w:tc>
          <w:tcPr>
            <w:tcW w:w="2967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871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112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216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359</w:t>
            </w:r>
          </w:p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184</w:t>
            </w:r>
          </w:p>
        </w:tc>
      </w:tr>
      <w:tr w:rsidR="00070342" w:rsidRPr="001C7450" w:rsidTr="00776363">
        <w:tc>
          <w:tcPr>
            <w:tcW w:w="3528" w:type="dxa"/>
          </w:tcPr>
          <w:p w:rsidR="00070342" w:rsidRPr="001C7450" w:rsidRDefault="00070342" w:rsidP="007763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Diétás ebéd</w:t>
            </w:r>
          </w:p>
        </w:tc>
        <w:tc>
          <w:tcPr>
            <w:tcW w:w="2520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336</w:t>
            </w:r>
          </w:p>
        </w:tc>
        <w:tc>
          <w:tcPr>
            <w:tcW w:w="2967" w:type="dxa"/>
          </w:tcPr>
          <w:p w:rsidR="00070342" w:rsidRPr="00596B7E" w:rsidRDefault="00070342" w:rsidP="007763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596B7E">
              <w:t>427</w:t>
            </w:r>
          </w:p>
        </w:tc>
      </w:tr>
    </w:tbl>
    <w:p w:rsidR="00070342" w:rsidRPr="00E84936" w:rsidRDefault="00070342" w:rsidP="00916D3B">
      <w:pPr>
        <w:ind w:left="567" w:right="72"/>
      </w:pPr>
      <w:r w:rsidRPr="001C7450">
        <w:t>* dolgozói, és kiegészítő tevékenység keretében értékesített nyersanyagnorma ár</w:t>
      </w:r>
    </w:p>
    <w:p w:rsidR="00D72C28" w:rsidRDefault="00D72C28" w:rsidP="00D72C28">
      <w:pPr>
        <w:pStyle w:val="Cmsor1"/>
        <w:ind w:left="284"/>
        <w:jc w:val="center"/>
        <w:rPr>
          <w:rFonts w:ascii="Constantia" w:hAnsi="Constantia"/>
        </w:rPr>
      </w:pPr>
    </w:p>
    <w:p w:rsidR="00D72C28" w:rsidRDefault="00D72C28" w:rsidP="00D72C28">
      <w:pPr>
        <w:jc w:val="both"/>
      </w:pPr>
    </w:p>
    <w:sectPr w:rsidR="00D72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591" w:rsidRDefault="006B2591" w:rsidP="006B2591">
      <w:r>
        <w:separator/>
      </w:r>
    </w:p>
  </w:endnote>
  <w:endnote w:type="continuationSeparator" w:id="0">
    <w:p w:rsidR="006B2591" w:rsidRDefault="006B2591" w:rsidP="006B2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1195688"/>
      <w:docPartObj>
        <w:docPartGallery w:val="Page Numbers (Bottom of Page)"/>
        <w:docPartUnique/>
      </w:docPartObj>
    </w:sdtPr>
    <w:sdtContent>
      <w:p w:rsidR="006B2591" w:rsidRDefault="006B259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238">
          <w:rPr>
            <w:noProof/>
          </w:rPr>
          <w:t>10</w:t>
        </w:r>
        <w:r>
          <w:fldChar w:fldCharType="end"/>
        </w:r>
      </w:p>
    </w:sdtContent>
  </w:sdt>
  <w:p w:rsidR="006B2591" w:rsidRDefault="006B259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591" w:rsidRDefault="006B2591" w:rsidP="006B2591">
      <w:r>
        <w:separator/>
      </w:r>
    </w:p>
  </w:footnote>
  <w:footnote w:type="continuationSeparator" w:id="0">
    <w:p w:rsidR="006B2591" w:rsidRDefault="006B2591" w:rsidP="006B2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348"/>
    <w:multiLevelType w:val="hybridMultilevel"/>
    <w:tmpl w:val="BACA53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05197"/>
    <w:multiLevelType w:val="hybridMultilevel"/>
    <w:tmpl w:val="B3847E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C40C36"/>
    <w:multiLevelType w:val="hybridMultilevel"/>
    <w:tmpl w:val="70304A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1C05E4"/>
    <w:multiLevelType w:val="hybridMultilevel"/>
    <w:tmpl w:val="336E58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2917BC"/>
    <w:multiLevelType w:val="hybridMultilevel"/>
    <w:tmpl w:val="DE26D7B0"/>
    <w:lvl w:ilvl="0" w:tplc="12F0D1F2">
      <w:start w:val="2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7BD"/>
    <w:rsid w:val="00033EAD"/>
    <w:rsid w:val="00070342"/>
    <w:rsid w:val="000B14FF"/>
    <w:rsid w:val="000C06D9"/>
    <w:rsid w:val="00291C8D"/>
    <w:rsid w:val="002E459F"/>
    <w:rsid w:val="002F2631"/>
    <w:rsid w:val="00346EE6"/>
    <w:rsid w:val="003858DB"/>
    <w:rsid w:val="00456F9F"/>
    <w:rsid w:val="0046564B"/>
    <w:rsid w:val="004E1E62"/>
    <w:rsid w:val="0055434C"/>
    <w:rsid w:val="005F5EA2"/>
    <w:rsid w:val="00673309"/>
    <w:rsid w:val="006B2591"/>
    <w:rsid w:val="006D0A3B"/>
    <w:rsid w:val="00743DC9"/>
    <w:rsid w:val="00776363"/>
    <w:rsid w:val="0080535E"/>
    <w:rsid w:val="0089353D"/>
    <w:rsid w:val="008A03D0"/>
    <w:rsid w:val="008A0EB6"/>
    <w:rsid w:val="009039DE"/>
    <w:rsid w:val="00916D3B"/>
    <w:rsid w:val="009D34C6"/>
    <w:rsid w:val="00A2604F"/>
    <w:rsid w:val="00A32238"/>
    <w:rsid w:val="00B03767"/>
    <w:rsid w:val="00C06BDC"/>
    <w:rsid w:val="00C5752B"/>
    <w:rsid w:val="00D22BE8"/>
    <w:rsid w:val="00D72C28"/>
    <w:rsid w:val="00D74C9D"/>
    <w:rsid w:val="00DE1610"/>
    <w:rsid w:val="00EF212A"/>
    <w:rsid w:val="00F8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D72C28"/>
    <w:pPr>
      <w:keepNext/>
      <w:tabs>
        <w:tab w:val="left" w:pos="5040"/>
      </w:tabs>
      <w:jc w:val="both"/>
      <w:outlineLvl w:val="0"/>
    </w:pPr>
    <w:rPr>
      <w:rFonts w:ascii="Times New Roman" w:eastAsia="Times New Roman" w:hAnsi="Times New Roman" w:cs="Times New Roman"/>
      <w:b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F827BD"/>
  </w:style>
  <w:style w:type="paragraph" w:styleId="Listaszerbekezds">
    <w:name w:val="List Paragraph"/>
    <w:basedOn w:val="Norml"/>
    <w:uiPriority w:val="34"/>
    <w:qFormat/>
    <w:rsid w:val="00673309"/>
    <w:pPr>
      <w:ind w:left="720"/>
      <w:contextualSpacing/>
    </w:pPr>
  </w:style>
  <w:style w:type="paragraph" w:styleId="Cm">
    <w:name w:val="Title"/>
    <w:basedOn w:val="Norml"/>
    <w:link w:val="CmChar"/>
    <w:qFormat/>
    <w:rsid w:val="0055434C"/>
    <w:pPr>
      <w:tabs>
        <w:tab w:val="left" w:pos="709"/>
        <w:tab w:val="left" w:pos="993"/>
      </w:tabs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i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55434C"/>
    <w:rPr>
      <w:rFonts w:ascii="Times New Roman" w:eastAsia="Times New Roman" w:hAnsi="Times New Roman" w:cs="Times New Roman"/>
      <w:b/>
      <w:i/>
      <w:szCs w:val="20"/>
      <w:lang w:eastAsia="hu-HU"/>
    </w:rPr>
  </w:style>
  <w:style w:type="paragraph" w:customStyle="1" w:styleId="Char">
    <w:name w:val="Char"/>
    <w:basedOn w:val="Norml"/>
    <w:rsid w:val="005543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D34C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34C6"/>
    <w:rPr>
      <w:rFonts w:ascii="Tahoma" w:hAnsi="Tahoma" w:cs="Tahoma"/>
      <w:sz w:val="16"/>
      <w:szCs w:val="16"/>
    </w:rPr>
  </w:style>
  <w:style w:type="paragraph" w:customStyle="1" w:styleId="Char0">
    <w:name w:val="Char"/>
    <w:basedOn w:val="Norml"/>
    <w:rsid w:val="009D34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NormlWeb">
    <w:name w:val="Normal (Web)"/>
    <w:basedOn w:val="Norml"/>
    <w:rsid w:val="00D72C28"/>
    <w:pPr>
      <w:spacing w:before="100" w:beforeAutospacing="1" w:after="100" w:afterAutospacing="1" w:line="255" w:lineRule="atLeast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">
    <w:name w:val="Char"/>
    <w:basedOn w:val="Norml"/>
    <w:rsid w:val="00D72C2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1Char">
    <w:name w:val="Címsor 1 Char"/>
    <w:basedOn w:val="Bekezdsalapbettpusa"/>
    <w:link w:val="Cmsor1"/>
    <w:rsid w:val="00D72C28"/>
    <w:rPr>
      <w:rFonts w:ascii="Times New Roman" w:eastAsia="Times New Roman" w:hAnsi="Times New Roman" w:cs="Times New Roman"/>
      <w:b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B259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B2591"/>
  </w:style>
  <w:style w:type="paragraph" w:styleId="llb">
    <w:name w:val="footer"/>
    <w:basedOn w:val="Norml"/>
    <w:link w:val="llbChar"/>
    <w:uiPriority w:val="99"/>
    <w:unhideWhenUsed/>
    <w:rsid w:val="006B259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B25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D72C28"/>
    <w:pPr>
      <w:keepNext/>
      <w:tabs>
        <w:tab w:val="left" w:pos="5040"/>
      </w:tabs>
      <w:jc w:val="both"/>
      <w:outlineLvl w:val="0"/>
    </w:pPr>
    <w:rPr>
      <w:rFonts w:ascii="Times New Roman" w:eastAsia="Times New Roman" w:hAnsi="Times New Roman" w:cs="Times New Roman"/>
      <w:b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F827BD"/>
  </w:style>
  <w:style w:type="paragraph" w:styleId="Listaszerbekezds">
    <w:name w:val="List Paragraph"/>
    <w:basedOn w:val="Norml"/>
    <w:uiPriority w:val="34"/>
    <w:qFormat/>
    <w:rsid w:val="00673309"/>
    <w:pPr>
      <w:ind w:left="720"/>
      <w:contextualSpacing/>
    </w:pPr>
  </w:style>
  <w:style w:type="paragraph" w:styleId="Cm">
    <w:name w:val="Title"/>
    <w:basedOn w:val="Norml"/>
    <w:link w:val="CmChar"/>
    <w:qFormat/>
    <w:rsid w:val="0055434C"/>
    <w:pPr>
      <w:tabs>
        <w:tab w:val="left" w:pos="709"/>
        <w:tab w:val="left" w:pos="993"/>
      </w:tabs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i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55434C"/>
    <w:rPr>
      <w:rFonts w:ascii="Times New Roman" w:eastAsia="Times New Roman" w:hAnsi="Times New Roman" w:cs="Times New Roman"/>
      <w:b/>
      <w:i/>
      <w:szCs w:val="20"/>
      <w:lang w:eastAsia="hu-HU"/>
    </w:rPr>
  </w:style>
  <w:style w:type="paragraph" w:customStyle="1" w:styleId="Char">
    <w:name w:val="Char"/>
    <w:basedOn w:val="Norml"/>
    <w:rsid w:val="005543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D34C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34C6"/>
    <w:rPr>
      <w:rFonts w:ascii="Tahoma" w:hAnsi="Tahoma" w:cs="Tahoma"/>
      <w:sz w:val="16"/>
      <w:szCs w:val="16"/>
    </w:rPr>
  </w:style>
  <w:style w:type="paragraph" w:customStyle="1" w:styleId="Char0">
    <w:name w:val="Char"/>
    <w:basedOn w:val="Norml"/>
    <w:rsid w:val="009D34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NormlWeb">
    <w:name w:val="Normal (Web)"/>
    <w:basedOn w:val="Norml"/>
    <w:rsid w:val="00D72C28"/>
    <w:pPr>
      <w:spacing w:before="100" w:beforeAutospacing="1" w:after="100" w:afterAutospacing="1" w:line="255" w:lineRule="atLeast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">
    <w:name w:val="Char"/>
    <w:basedOn w:val="Norml"/>
    <w:rsid w:val="00D72C2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1Char">
    <w:name w:val="Címsor 1 Char"/>
    <w:basedOn w:val="Bekezdsalapbettpusa"/>
    <w:link w:val="Cmsor1"/>
    <w:rsid w:val="00D72C28"/>
    <w:rPr>
      <w:rFonts w:ascii="Times New Roman" w:eastAsia="Times New Roman" w:hAnsi="Times New Roman" w:cs="Times New Roman"/>
      <w:b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B259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B2591"/>
  </w:style>
  <w:style w:type="paragraph" w:styleId="llb">
    <w:name w:val="footer"/>
    <w:basedOn w:val="Norml"/>
    <w:link w:val="llbChar"/>
    <w:uiPriority w:val="99"/>
    <w:unhideWhenUsed/>
    <w:rsid w:val="006B259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B2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82AE8-7106-42EC-9F8C-2F5312C28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10</Pages>
  <Words>1943</Words>
  <Characters>13414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Dr. Palotai   Zsuzsanna</cp:lastModifiedBy>
  <cp:revision>5</cp:revision>
  <cp:lastPrinted>2014-12-03T09:15:00Z</cp:lastPrinted>
  <dcterms:created xsi:type="dcterms:W3CDTF">2014-12-01T12:33:00Z</dcterms:created>
  <dcterms:modified xsi:type="dcterms:W3CDTF">2014-12-04T08:49:00Z</dcterms:modified>
</cp:coreProperties>
</file>