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A78" w:rsidRDefault="00944A78" w:rsidP="004C1A1D">
      <w:pPr>
        <w:jc w:val="center"/>
        <w:rPr>
          <w:rFonts w:ascii="Constantia" w:eastAsia="Times New Roman" w:hAnsi="Constantia"/>
          <w:b/>
          <w:color w:val="000000"/>
        </w:rPr>
      </w:pPr>
      <w:r>
        <w:rPr>
          <w:rFonts w:ascii="Constantia" w:eastAsia="Times New Roman" w:hAnsi="Constantia"/>
          <w:b/>
          <w:noProof/>
          <w:color w:val="000000"/>
        </w:rPr>
        <w:drawing>
          <wp:inline distT="0" distB="0" distL="0" distR="0">
            <wp:extent cx="5760720" cy="832485"/>
            <wp:effectExtent l="0" t="0" r="0" b="571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jlec_uj_Habis_L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A78" w:rsidRDefault="00944A78" w:rsidP="004C1A1D">
      <w:pPr>
        <w:jc w:val="center"/>
        <w:rPr>
          <w:rFonts w:ascii="Constantia" w:eastAsia="Times New Roman" w:hAnsi="Constantia"/>
          <w:b/>
          <w:color w:val="000000"/>
        </w:rPr>
      </w:pPr>
    </w:p>
    <w:p w:rsidR="00944A78" w:rsidRDefault="00944A78" w:rsidP="004C1A1D">
      <w:pPr>
        <w:jc w:val="center"/>
        <w:rPr>
          <w:rFonts w:ascii="Constantia" w:eastAsia="Times New Roman" w:hAnsi="Constantia"/>
          <w:b/>
          <w:color w:val="000000"/>
        </w:rPr>
      </w:pPr>
    </w:p>
    <w:p w:rsidR="004F7DE8" w:rsidRDefault="004F7DE8" w:rsidP="004C1A1D">
      <w:pPr>
        <w:jc w:val="center"/>
        <w:rPr>
          <w:rFonts w:ascii="Constantia" w:eastAsia="Times New Roman" w:hAnsi="Constantia"/>
          <w:b/>
          <w:color w:val="000000"/>
        </w:rPr>
      </w:pPr>
    </w:p>
    <w:p w:rsidR="004C1A1D" w:rsidRPr="004C1A1D" w:rsidRDefault="004C1A1D" w:rsidP="004C1A1D">
      <w:pPr>
        <w:jc w:val="center"/>
        <w:rPr>
          <w:rFonts w:ascii="Constantia" w:eastAsia="Times New Roman" w:hAnsi="Constantia"/>
          <w:b/>
          <w:color w:val="000000"/>
        </w:rPr>
      </w:pPr>
      <w:r w:rsidRPr="004C1A1D">
        <w:rPr>
          <w:rFonts w:ascii="Constantia" w:eastAsia="Times New Roman" w:hAnsi="Constantia"/>
          <w:b/>
          <w:color w:val="000000"/>
        </w:rPr>
        <w:t xml:space="preserve">Eger Megyei Jogú Város </w:t>
      </w:r>
      <w:r w:rsidR="00944A78">
        <w:rPr>
          <w:rFonts w:ascii="Constantia" w:eastAsia="Times New Roman" w:hAnsi="Constantia"/>
          <w:b/>
          <w:color w:val="000000"/>
        </w:rPr>
        <w:t xml:space="preserve">Közgyűlésének rendelettervezete </w:t>
      </w:r>
      <w:r w:rsidRPr="004C1A1D">
        <w:rPr>
          <w:rFonts w:ascii="Constantia" w:eastAsia="Times New Roman" w:hAnsi="Constantia"/>
          <w:b/>
          <w:color w:val="000000"/>
        </w:rPr>
        <w:t xml:space="preserve">a személyes gondoskodást nyújtó szociális, valamint a </w:t>
      </w:r>
      <w:proofErr w:type="spellStart"/>
      <w:r w:rsidRPr="004C1A1D">
        <w:rPr>
          <w:rFonts w:ascii="Constantia" w:eastAsia="Times New Roman" w:hAnsi="Constantia"/>
          <w:b/>
          <w:color w:val="000000"/>
        </w:rPr>
        <w:t>gyermekjóléti</w:t>
      </w:r>
      <w:proofErr w:type="spellEnd"/>
      <w:r w:rsidRPr="004C1A1D">
        <w:rPr>
          <w:rFonts w:ascii="Constantia" w:eastAsia="Times New Roman" w:hAnsi="Constantia"/>
          <w:b/>
          <w:color w:val="000000"/>
        </w:rPr>
        <w:t xml:space="preserve"> alapellátásokról és azok térítési díjairól szóló</w:t>
      </w:r>
      <w:r w:rsidR="004F7DE8">
        <w:rPr>
          <w:rFonts w:ascii="Constantia" w:eastAsia="Times New Roman" w:hAnsi="Constantia"/>
          <w:b/>
          <w:color w:val="000000"/>
        </w:rPr>
        <w:t xml:space="preserve"> </w:t>
      </w:r>
      <w:r w:rsidRPr="004C1A1D">
        <w:rPr>
          <w:rFonts w:ascii="Constantia" w:eastAsia="Times New Roman" w:hAnsi="Constantia"/>
          <w:b/>
          <w:color w:val="000000"/>
        </w:rPr>
        <w:t>14/2007. (III. 30.) önkormányzati rendelet módosításáról</w:t>
      </w:r>
    </w:p>
    <w:p w:rsidR="004C1A1D" w:rsidRDefault="004C1A1D" w:rsidP="004C1A1D">
      <w:pPr>
        <w:jc w:val="center"/>
        <w:rPr>
          <w:rFonts w:ascii="Constantia" w:eastAsia="Times New Roman" w:hAnsi="Constantia"/>
          <w:b/>
          <w:color w:val="000000"/>
        </w:rPr>
      </w:pPr>
    </w:p>
    <w:p w:rsidR="004C1A1D" w:rsidRDefault="004C1A1D" w:rsidP="004C1A1D">
      <w:pPr>
        <w:jc w:val="center"/>
        <w:rPr>
          <w:rFonts w:ascii="Constantia" w:eastAsia="Times New Roman" w:hAnsi="Constantia"/>
          <w:b/>
          <w:color w:val="000000"/>
        </w:rPr>
      </w:pPr>
    </w:p>
    <w:p w:rsidR="004C1A1D" w:rsidRPr="004C1A1D" w:rsidRDefault="004C1A1D" w:rsidP="004C1A1D">
      <w:pPr>
        <w:jc w:val="center"/>
        <w:rPr>
          <w:rFonts w:ascii="Constantia" w:eastAsia="Times New Roman" w:hAnsi="Constantia"/>
          <w:b/>
          <w:color w:val="000000"/>
        </w:rPr>
      </w:pPr>
      <w:r w:rsidRPr="004C1A1D">
        <w:rPr>
          <w:rFonts w:ascii="Constantia" w:eastAsia="Times New Roman" w:hAnsi="Constantia"/>
          <w:b/>
          <w:color w:val="000000"/>
        </w:rPr>
        <w:t>Tisztelt Közgyűlés!</w:t>
      </w:r>
    </w:p>
    <w:p w:rsidR="004C1A1D" w:rsidRDefault="004C1A1D" w:rsidP="004C1A1D">
      <w:pPr>
        <w:pStyle w:val="Cmsor4"/>
        <w:spacing w:before="0" w:beforeAutospacing="0" w:after="0" w:afterAutospacing="0"/>
        <w:jc w:val="both"/>
        <w:rPr>
          <w:rFonts w:ascii="Constantia" w:eastAsia="Times New Roman" w:hAnsi="Constantia"/>
          <w:b w:val="0"/>
          <w:color w:val="000000"/>
        </w:rPr>
      </w:pPr>
    </w:p>
    <w:p w:rsidR="004C1A1D" w:rsidRPr="004C1A1D" w:rsidRDefault="004C1A1D" w:rsidP="004C1A1D">
      <w:pPr>
        <w:pStyle w:val="Cmsor4"/>
        <w:spacing w:before="0" w:beforeAutospacing="0" w:after="0" w:afterAutospacing="0"/>
        <w:jc w:val="both"/>
        <w:rPr>
          <w:rFonts w:ascii="Constantia" w:eastAsia="Times New Roman" w:hAnsi="Constantia"/>
          <w:b w:val="0"/>
          <w:color w:val="000000"/>
        </w:rPr>
      </w:pPr>
      <w:r w:rsidRPr="004C1A1D">
        <w:rPr>
          <w:rFonts w:ascii="Constantia" w:eastAsia="Times New Roman" w:hAnsi="Constantia"/>
          <w:b w:val="0"/>
          <w:color w:val="000000"/>
        </w:rPr>
        <w:t>Az önkormányzat a gyermekek véde</w:t>
      </w:r>
      <w:r>
        <w:rPr>
          <w:rFonts w:ascii="Constantia" w:eastAsia="Times New Roman" w:hAnsi="Constantia"/>
          <w:b w:val="0"/>
          <w:color w:val="000000"/>
        </w:rPr>
        <w:t>l</w:t>
      </w:r>
      <w:r w:rsidRPr="004C1A1D">
        <w:rPr>
          <w:rFonts w:ascii="Constantia" w:eastAsia="Times New Roman" w:hAnsi="Constantia"/>
          <w:b w:val="0"/>
          <w:color w:val="000000"/>
        </w:rPr>
        <w:t>méről és a gyámügyi igazgatásró</w:t>
      </w:r>
      <w:r>
        <w:rPr>
          <w:rFonts w:ascii="Constantia" w:eastAsia="Times New Roman" w:hAnsi="Constantia"/>
          <w:b w:val="0"/>
          <w:color w:val="000000"/>
        </w:rPr>
        <w:t>l</w:t>
      </w:r>
      <w:r w:rsidRPr="004C1A1D">
        <w:rPr>
          <w:rFonts w:ascii="Constantia" w:eastAsia="Times New Roman" w:hAnsi="Constantia"/>
          <w:b w:val="0"/>
          <w:color w:val="000000"/>
        </w:rPr>
        <w:t xml:space="preserve"> szóló</w:t>
      </w:r>
      <w:r>
        <w:rPr>
          <w:rFonts w:ascii="Constantia" w:eastAsia="Times New Roman" w:hAnsi="Constantia"/>
          <w:b w:val="0"/>
          <w:color w:val="000000"/>
        </w:rPr>
        <w:t xml:space="preserve"> </w:t>
      </w:r>
      <w:r w:rsidRPr="004C1A1D">
        <w:rPr>
          <w:rFonts w:ascii="Constantia" w:eastAsia="Times New Roman" w:hAnsi="Constantia"/>
          <w:b w:val="0"/>
          <w:color w:val="000000"/>
        </w:rPr>
        <w:t>1997</w:t>
      </w:r>
      <w:r>
        <w:rPr>
          <w:rFonts w:ascii="Constantia" w:eastAsia="Times New Roman" w:hAnsi="Constantia"/>
          <w:b w:val="0"/>
          <w:color w:val="000000"/>
        </w:rPr>
        <w:t>. évi XXXI. törvény 21/</w:t>
      </w:r>
      <w:proofErr w:type="gramStart"/>
      <w:r>
        <w:rPr>
          <w:rFonts w:ascii="Constantia" w:eastAsia="Times New Roman" w:hAnsi="Constantia"/>
          <w:b w:val="0"/>
          <w:color w:val="000000"/>
        </w:rPr>
        <w:t>A</w:t>
      </w:r>
      <w:proofErr w:type="gramEnd"/>
      <w:r>
        <w:rPr>
          <w:rFonts w:ascii="Constantia" w:eastAsia="Times New Roman" w:hAnsi="Constantia"/>
          <w:b w:val="0"/>
          <w:color w:val="000000"/>
        </w:rPr>
        <w:t xml:space="preserve">. § (3) bekezdése </w:t>
      </w:r>
      <w:r w:rsidRPr="004C1A1D">
        <w:rPr>
          <w:rFonts w:ascii="Constantia" w:eastAsia="Times New Roman" w:hAnsi="Constantia"/>
          <w:b w:val="0"/>
          <w:color w:val="000000"/>
        </w:rPr>
        <w:t xml:space="preserve">szerinti </w:t>
      </w:r>
      <w:r>
        <w:rPr>
          <w:rFonts w:ascii="Constantia" w:eastAsia="Times New Roman" w:hAnsi="Constantia"/>
          <w:b w:val="0"/>
          <w:color w:val="000000"/>
        </w:rPr>
        <w:t xml:space="preserve">a </w:t>
      </w:r>
      <w:r w:rsidRPr="004C1A1D">
        <w:rPr>
          <w:rFonts w:ascii="Constantia" w:eastAsia="Times New Roman" w:hAnsi="Constantia"/>
          <w:b w:val="0"/>
          <w:color w:val="000000"/>
        </w:rPr>
        <w:t>gyermekétkeztetést</w:t>
      </w:r>
      <w:r>
        <w:rPr>
          <w:rFonts w:ascii="Constantia" w:eastAsia="Times New Roman" w:hAnsi="Constantia"/>
          <w:b w:val="0"/>
          <w:i/>
          <w:iCs/>
          <w:color w:val="000000"/>
        </w:rPr>
        <w:t xml:space="preserve"> </w:t>
      </w:r>
      <w:r w:rsidRPr="004C1A1D">
        <w:rPr>
          <w:rFonts w:ascii="Constantia" w:eastAsia="Times New Roman" w:hAnsi="Constantia"/>
          <w:b w:val="0"/>
          <w:color w:val="000000"/>
        </w:rPr>
        <w:t xml:space="preserve">a települési önkormányzat biztosítja: </w:t>
      </w:r>
    </w:p>
    <w:p w:rsidR="004C1A1D" w:rsidRPr="004C1A1D" w:rsidRDefault="004C1A1D" w:rsidP="004C1A1D">
      <w:pPr>
        <w:pStyle w:val="Cmsor4"/>
        <w:spacing w:before="0" w:beforeAutospacing="0" w:after="0" w:afterAutospacing="0"/>
        <w:ind w:firstLine="708"/>
        <w:jc w:val="both"/>
        <w:rPr>
          <w:rFonts w:ascii="Constantia" w:eastAsia="Times New Roman" w:hAnsi="Constantia"/>
          <w:b w:val="0"/>
          <w:color w:val="000000"/>
        </w:rPr>
      </w:pPr>
      <w:proofErr w:type="gramStart"/>
      <w:r w:rsidRPr="004C1A1D">
        <w:rPr>
          <w:rFonts w:ascii="Constantia" w:eastAsia="Times New Roman" w:hAnsi="Constantia"/>
          <w:b w:val="0"/>
          <w:i/>
          <w:iCs/>
          <w:color w:val="000000"/>
        </w:rPr>
        <w:t>a</w:t>
      </w:r>
      <w:proofErr w:type="gramEnd"/>
      <w:r w:rsidRPr="004C1A1D">
        <w:rPr>
          <w:rFonts w:ascii="Constantia" w:eastAsia="Times New Roman" w:hAnsi="Constantia"/>
          <w:b w:val="0"/>
          <w:i/>
          <w:iCs/>
          <w:color w:val="000000"/>
        </w:rPr>
        <w:t>)</w:t>
      </w:r>
      <w:r>
        <w:rPr>
          <w:rFonts w:ascii="Constantia" w:eastAsia="Times New Roman" w:hAnsi="Constantia"/>
          <w:b w:val="0"/>
          <w:i/>
          <w:iCs/>
          <w:color w:val="000000"/>
        </w:rPr>
        <w:t xml:space="preserve"> </w:t>
      </w:r>
      <w:r w:rsidRPr="004C1A1D">
        <w:rPr>
          <w:rFonts w:ascii="Constantia" w:eastAsia="Times New Roman" w:hAnsi="Constantia"/>
          <w:b w:val="0"/>
          <w:color w:val="000000"/>
        </w:rPr>
        <w:t>az általa fenntartott bölcsődében és óvodában és</w:t>
      </w:r>
    </w:p>
    <w:p w:rsidR="004C1A1D" w:rsidRPr="004C1A1D" w:rsidRDefault="004C1A1D" w:rsidP="004C1A1D">
      <w:pPr>
        <w:pStyle w:val="Cmsor4"/>
        <w:spacing w:before="0" w:beforeAutospacing="0" w:after="0" w:afterAutospacing="0"/>
        <w:ind w:left="708"/>
        <w:jc w:val="both"/>
        <w:rPr>
          <w:rFonts w:ascii="Constantia" w:eastAsia="Times New Roman" w:hAnsi="Constantia"/>
          <w:b w:val="0"/>
          <w:color w:val="000000"/>
        </w:rPr>
      </w:pPr>
      <w:r w:rsidRPr="004C1A1D">
        <w:rPr>
          <w:rFonts w:ascii="Constantia" w:eastAsia="Times New Roman" w:hAnsi="Constantia"/>
          <w:b w:val="0"/>
          <w:color w:val="000000"/>
        </w:rPr>
        <w:t>b</w:t>
      </w:r>
      <w:r w:rsidRPr="004C1A1D">
        <w:rPr>
          <w:rFonts w:ascii="Constantia" w:eastAsia="Times New Roman" w:hAnsi="Constantia"/>
          <w:b w:val="0"/>
          <w:i/>
          <w:iCs/>
          <w:color w:val="000000"/>
        </w:rPr>
        <w:t>)</w:t>
      </w:r>
      <w:r>
        <w:rPr>
          <w:rFonts w:ascii="Constantia" w:eastAsia="Times New Roman" w:hAnsi="Constantia"/>
          <w:b w:val="0"/>
          <w:i/>
          <w:iCs/>
          <w:color w:val="000000"/>
          <w:vertAlign w:val="superscript"/>
        </w:rPr>
        <w:t xml:space="preserve"> </w:t>
      </w:r>
      <w:r w:rsidRPr="004C1A1D">
        <w:rPr>
          <w:rFonts w:ascii="Constantia" w:eastAsia="Times New Roman" w:hAnsi="Constantia"/>
          <w:b w:val="0"/>
          <w:color w:val="000000"/>
        </w:rPr>
        <w:t xml:space="preserve">a közigazgatási területén a tankerületi központ, valamint az állami szakképzési </w:t>
      </w:r>
      <w:r>
        <w:rPr>
          <w:rFonts w:ascii="Constantia" w:eastAsia="Times New Roman" w:hAnsi="Constantia"/>
          <w:b w:val="0"/>
          <w:color w:val="000000"/>
        </w:rPr>
        <w:t xml:space="preserve">és felnőttképzési szerv </w:t>
      </w:r>
      <w:r w:rsidRPr="004C1A1D">
        <w:rPr>
          <w:rFonts w:ascii="Constantia" w:eastAsia="Times New Roman" w:hAnsi="Constantia"/>
          <w:b w:val="0"/>
          <w:color w:val="000000"/>
        </w:rPr>
        <w:t>által fenntartott nem bentlakásos nevelési-oktatási intézményben.</w:t>
      </w:r>
    </w:p>
    <w:p w:rsidR="004C1A1D" w:rsidRPr="004C1A1D" w:rsidRDefault="004C1A1D" w:rsidP="004C1A1D">
      <w:pPr>
        <w:pStyle w:val="Cmsor4"/>
        <w:spacing w:before="0" w:beforeAutospacing="0" w:after="0" w:afterAutospacing="0"/>
        <w:jc w:val="both"/>
        <w:rPr>
          <w:rFonts w:ascii="Constantia" w:eastAsia="Times New Roman" w:hAnsi="Constantia"/>
          <w:b w:val="0"/>
          <w:color w:val="000000"/>
        </w:rPr>
      </w:pPr>
      <w:r w:rsidRPr="004C1A1D">
        <w:rPr>
          <w:rFonts w:ascii="Constantia" w:eastAsia="Times New Roman" w:hAnsi="Constantia"/>
          <w:b w:val="0"/>
          <w:color w:val="000000"/>
        </w:rPr>
        <w:t>Étkeztetünk tová</w:t>
      </w:r>
      <w:r>
        <w:rPr>
          <w:rFonts w:ascii="Constantia" w:eastAsia="Times New Roman" w:hAnsi="Constantia"/>
          <w:b w:val="0"/>
          <w:color w:val="000000"/>
        </w:rPr>
        <w:t xml:space="preserve">bbá a szociális </w:t>
      </w:r>
      <w:r w:rsidR="00C613EB" w:rsidRPr="004C1A1D">
        <w:rPr>
          <w:rFonts w:ascii="Constantia" w:eastAsia="Times New Roman" w:hAnsi="Constantia"/>
          <w:b w:val="0"/>
          <w:color w:val="000000"/>
        </w:rPr>
        <w:t>igazgatásról</w:t>
      </w:r>
      <w:r w:rsidR="00C613EB">
        <w:rPr>
          <w:rFonts w:ascii="Constantia" w:eastAsia="Times New Roman" w:hAnsi="Constantia"/>
          <w:b w:val="0"/>
          <w:color w:val="000000"/>
        </w:rPr>
        <w:t xml:space="preserve"> </w:t>
      </w:r>
      <w:r>
        <w:rPr>
          <w:rFonts w:ascii="Constantia" w:eastAsia="Times New Roman" w:hAnsi="Constantia"/>
          <w:b w:val="0"/>
          <w:color w:val="000000"/>
        </w:rPr>
        <w:t xml:space="preserve">és </w:t>
      </w:r>
      <w:r w:rsidRPr="004C1A1D">
        <w:rPr>
          <w:rFonts w:ascii="Constantia" w:eastAsia="Times New Roman" w:hAnsi="Constantia"/>
          <w:b w:val="0"/>
          <w:color w:val="000000"/>
        </w:rPr>
        <w:t xml:space="preserve">a szociális </w:t>
      </w:r>
      <w:r w:rsidR="00C613EB">
        <w:rPr>
          <w:rFonts w:ascii="Constantia" w:eastAsia="Times New Roman" w:hAnsi="Constantia"/>
          <w:b w:val="0"/>
          <w:color w:val="000000"/>
        </w:rPr>
        <w:t>ellátásokról</w:t>
      </w:r>
      <w:r w:rsidR="00C613EB" w:rsidRPr="004C1A1D">
        <w:rPr>
          <w:rFonts w:ascii="Constantia" w:eastAsia="Times New Roman" w:hAnsi="Constantia"/>
          <w:b w:val="0"/>
          <w:color w:val="000000"/>
        </w:rPr>
        <w:t xml:space="preserve"> </w:t>
      </w:r>
      <w:r w:rsidRPr="004C1A1D">
        <w:rPr>
          <w:rFonts w:ascii="Constantia" w:eastAsia="Times New Roman" w:hAnsi="Constantia"/>
          <w:b w:val="0"/>
          <w:color w:val="000000"/>
        </w:rPr>
        <w:t>szóló 1993. évi II. törvény 57. §-a</w:t>
      </w:r>
      <w:r>
        <w:rPr>
          <w:rFonts w:ascii="Constantia" w:eastAsia="Times New Roman" w:hAnsi="Constantia"/>
          <w:b w:val="0"/>
          <w:color w:val="000000"/>
        </w:rPr>
        <w:t xml:space="preserve"> szerint szociális étkeztetés keretében</w:t>
      </w:r>
      <w:r w:rsidRPr="004C1A1D">
        <w:rPr>
          <w:rFonts w:ascii="Constantia" w:eastAsia="Times New Roman" w:hAnsi="Constantia"/>
          <w:b w:val="0"/>
          <w:color w:val="000000"/>
        </w:rPr>
        <w:t>, valamint a nappali és az ápolást-gondozást nyújtó intézményekben.</w:t>
      </w:r>
    </w:p>
    <w:p w:rsidR="004C1A1D" w:rsidRPr="004C1A1D" w:rsidRDefault="004C1A1D" w:rsidP="004C1A1D">
      <w:pPr>
        <w:pStyle w:val="Cmsor4"/>
        <w:spacing w:before="0" w:beforeAutospacing="0" w:after="0" w:afterAutospacing="0"/>
        <w:jc w:val="both"/>
        <w:rPr>
          <w:rFonts w:ascii="Constantia" w:eastAsia="Times New Roman" w:hAnsi="Constantia"/>
          <w:b w:val="0"/>
          <w:color w:val="000000"/>
        </w:rPr>
      </w:pPr>
      <w:r w:rsidRPr="004C1A1D">
        <w:rPr>
          <w:rFonts w:ascii="Constantia" w:eastAsia="Times New Roman" w:hAnsi="Constantia"/>
          <w:b w:val="0"/>
          <w:color w:val="000000"/>
        </w:rPr>
        <w:t>A kötelezettségünknek a bölcsődékben, óvodákban és az ápoló-gondozó otthonokban saját konyha üzemeltetésével, az iskolák és az egyéb</w:t>
      </w:r>
      <w:r>
        <w:rPr>
          <w:rFonts w:ascii="Constantia" w:eastAsia="Times New Roman" w:hAnsi="Constantia"/>
          <w:b w:val="0"/>
          <w:color w:val="000000"/>
        </w:rPr>
        <w:t xml:space="preserve"> </w:t>
      </w:r>
      <w:r w:rsidRPr="004C1A1D">
        <w:rPr>
          <w:rFonts w:ascii="Constantia" w:eastAsia="Times New Roman" w:hAnsi="Constantia"/>
          <w:b w:val="0"/>
          <w:color w:val="000000"/>
        </w:rPr>
        <w:t>szociális étkezés</w:t>
      </w:r>
      <w:r>
        <w:rPr>
          <w:rFonts w:ascii="Constantia" w:eastAsia="Times New Roman" w:hAnsi="Constantia"/>
          <w:b w:val="0"/>
          <w:color w:val="000000"/>
        </w:rPr>
        <w:t xml:space="preserve"> </w:t>
      </w:r>
      <w:r w:rsidRPr="004C1A1D">
        <w:rPr>
          <w:rFonts w:ascii="Constantia" w:eastAsia="Times New Roman" w:hAnsi="Constantia"/>
          <w:b w:val="0"/>
          <w:color w:val="000000"/>
        </w:rPr>
        <w:t>tekintetében jelentős mértékében külső szolgáltatóval kötött megállapodással teszünk eleget.</w:t>
      </w:r>
    </w:p>
    <w:p w:rsidR="004C1A1D" w:rsidRPr="004C1A1D" w:rsidRDefault="004C1A1D" w:rsidP="004C1A1D">
      <w:pPr>
        <w:pStyle w:val="Cmsor4"/>
        <w:spacing w:before="0" w:beforeAutospacing="0" w:after="0" w:afterAutospacing="0"/>
        <w:jc w:val="both"/>
        <w:rPr>
          <w:rFonts w:ascii="Constantia" w:eastAsia="Times New Roman" w:hAnsi="Constantia"/>
          <w:b w:val="0"/>
          <w:color w:val="000000"/>
        </w:rPr>
      </w:pPr>
      <w:r>
        <w:rPr>
          <w:rFonts w:ascii="Constantia" w:eastAsia="Times New Roman" w:hAnsi="Constantia"/>
          <w:b w:val="0"/>
          <w:color w:val="000000"/>
        </w:rPr>
        <w:t>2017. sze</w:t>
      </w:r>
      <w:r w:rsidR="00B4351A">
        <w:rPr>
          <w:rFonts w:ascii="Constantia" w:eastAsia="Times New Roman" w:hAnsi="Constantia"/>
          <w:b w:val="0"/>
          <w:color w:val="000000"/>
        </w:rPr>
        <w:t>ptember 1-től, 5 év időtartamra -</w:t>
      </w:r>
      <w:r>
        <w:rPr>
          <w:rFonts w:ascii="Constantia" w:eastAsia="Times New Roman" w:hAnsi="Constantia"/>
          <w:b w:val="0"/>
          <w:color w:val="000000"/>
        </w:rPr>
        <w:t xml:space="preserve"> közbeszerzési eljárásban - a </w:t>
      </w:r>
      <w:r w:rsidRPr="004C1A1D">
        <w:rPr>
          <w:rFonts w:ascii="Constantia" w:eastAsia="Times New Roman" w:hAnsi="Constantia"/>
          <w:b w:val="0"/>
          <w:color w:val="000000"/>
        </w:rPr>
        <w:t xml:space="preserve">TS </w:t>
      </w:r>
      <w:proofErr w:type="spellStart"/>
      <w:r w:rsidRPr="004C1A1D">
        <w:rPr>
          <w:rFonts w:ascii="Constantia" w:eastAsia="Times New Roman" w:hAnsi="Constantia"/>
          <w:b w:val="0"/>
          <w:color w:val="000000"/>
        </w:rPr>
        <w:t>Gastro</w:t>
      </w:r>
      <w:proofErr w:type="spellEnd"/>
      <w:r w:rsidRPr="004C1A1D">
        <w:rPr>
          <w:rFonts w:ascii="Constantia" w:eastAsia="Times New Roman" w:hAnsi="Constantia"/>
          <w:b w:val="0"/>
          <w:color w:val="000000"/>
        </w:rPr>
        <w:t xml:space="preserve"> Kft. nyerte el az önkormányzat ellátási kötelezettségébe </w:t>
      </w:r>
      <w:r>
        <w:rPr>
          <w:rFonts w:ascii="Constantia" w:eastAsia="Times New Roman" w:hAnsi="Constantia"/>
          <w:b w:val="0"/>
          <w:color w:val="000000"/>
        </w:rPr>
        <w:t xml:space="preserve">tartozó </w:t>
      </w:r>
      <w:r w:rsidR="008F0015">
        <w:rPr>
          <w:rFonts w:ascii="Constantia" w:eastAsia="Times New Roman" w:hAnsi="Constantia"/>
          <w:b w:val="0"/>
          <w:color w:val="000000"/>
        </w:rPr>
        <w:t>iskolák többsége</w:t>
      </w:r>
      <w:r w:rsidRPr="004C1A1D">
        <w:rPr>
          <w:rFonts w:ascii="Constantia" w:eastAsia="Times New Roman" w:hAnsi="Constantia"/>
          <w:b w:val="0"/>
          <w:color w:val="000000"/>
        </w:rPr>
        <w:t xml:space="preserve"> tanulóinak étkeztetését.</w:t>
      </w:r>
    </w:p>
    <w:p w:rsidR="004C1A1D" w:rsidRPr="004C1A1D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A cég a szerződés</w:t>
      </w:r>
      <w:r>
        <w:rPr>
          <w:rFonts w:ascii="Constantia" w:hAnsi="Constantia"/>
          <w:color w:val="000000"/>
        </w:rPr>
        <w:t xml:space="preserve">ben </w:t>
      </w:r>
      <w:proofErr w:type="spellStart"/>
      <w:r>
        <w:rPr>
          <w:rFonts w:ascii="Constantia" w:hAnsi="Constantia"/>
          <w:color w:val="000000"/>
        </w:rPr>
        <w:t>szabályozottak</w:t>
      </w:r>
      <w:proofErr w:type="spellEnd"/>
      <w:r>
        <w:rPr>
          <w:rFonts w:ascii="Constantia" w:hAnsi="Constantia"/>
          <w:color w:val="000000"/>
        </w:rPr>
        <w:t xml:space="preserve"> szerint </w:t>
      </w:r>
      <w:r w:rsidRPr="004C1A1D">
        <w:rPr>
          <w:rFonts w:ascii="Constantia" w:hAnsi="Constantia"/>
          <w:color w:val="000000"/>
        </w:rPr>
        <w:t>és a KSH árindex alapján</w:t>
      </w:r>
      <w:r>
        <w:rPr>
          <w:rFonts w:ascii="Constantia" w:hAnsi="Constantia"/>
          <w:color w:val="000000"/>
        </w:rPr>
        <w:t xml:space="preserve"> </w:t>
      </w:r>
      <w:r w:rsidRPr="004C1A1D">
        <w:rPr>
          <w:rFonts w:ascii="Constantia" w:hAnsi="Constantia"/>
          <w:color w:val="000000"/>
        </w:rPr>
        <w:t xml:space="preserve">a nyersanyagnorma emelését javasolta. </w:t>
      </w:r>
    </w:p>
    <w:p w:rsidR="004C1A1D" w:rsidRPr="004C1A1D" w:rsidRDefault="004C1A1D" w:rsidP="004C1A1D">
      <w:pPr>
        <w:pStyle w:val="bp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Az KSH márciusi adatai szerint az élelmiszerek</w:t>
      </w:r>
      <w:r>
        <w:rPr>
          <w:rFonts w:ascii="Constantia" w:hAnsi="Constantia"/>
          <w:color w:val="000000"/>
        </w:rPr>
        <w:t xml:space="preserve"> </w:t>
      </w:r>
      <w:r w:rsidRPr="004C1A1D">
        <w:rPr>
          <w:rFonts w:ascii="Constantia" w:hAnsi="Constantia"/>
          <w:color w:val="000000"/>
        </w:rPr>
        <w:t>ára az elmúlt egy évben 4,1</w:t>
      </w:r>
      <w:r w:rsidRPr="004C1A1D">
        <w:rPr>
          <w:rStyle w:val="nowrap"/>
          <w:rFonts w:ascii="Constantia" w:hAnsi="Constantia"/>
          <w:color w:val="000000"/>
        </w:rPr>
        <w:t>%-</w:t>
      </w:r>
      <w:proofErr w:type="spellStart"/>
      <w:r w:rsidRPr="004C1A1D">
        <w:rPr>
          <w:rFonts w:ascii="Constantia" w:hAnsi="Constantia"/>
          <w:color w:val="000000"/>
        </w:rPr>
        <w:t>kal</w:t>
      </w:r>
      <w:proofErr w:type="spellEnd"/>
      <w:r w:rsidRPr="004C1A1D">
        <w:rPr>
          <w:rFonts w:ascii="Constantia" w:hAnsi="Constantia"/>
          <w:color w:val="000000"/>
        </w:rPr>
        <w:t xml:space="preserve"> emelkedett. Többek között a száraztészta 11,1, a tejtermékek 6,9, a tej 5,9, a kenyér 5,6</w:t>
      </w:r>
      <w:r w:rsidRPr="004C1A1D">
        <w:rPr>
          <w:rStyle w:val="nowrap"/>
          <w:rFonts w:ascii="Constantia" w:hAnsi="Constantia"/>
          <w:color w:val="000000"/>
        </w:rPr>
        <w:t>%-</w:t>
      </w:r>
      <w:proofErr w:type="spellStart"/>
      <w:r w:rsidRPr="004C1A1D">
        <w:rPr>
          <w:rFonts w:ascii="Constantia" w:hAnsi="Constantia"/>
          <w:color w:val="000000"/>
        </w:rPr>
        <w:t>kal</w:t>
      </w:r>
      <w:proofErr w:type="spellEnd"/>
      <w:r w:rsidRPr="004C1A1D">
        <w:rPr>
          <w:rFonts w:ascii="Constantia" w:hAnsi="Constantia"/>
          <w:color w:val="000000"/>
        </w:rPr>
        <w:t xml:space="preserve"> drágult, csökkent a hal, a</w:t>
      </w:r>
      <w:r>
        <w:rPr>
          <w:rFonts w:ascii="Constantia" w:hAnsi="Constantia"/>
          <w:color w:val="000000"/>
        </w:rPr>
        <w:t xml:space="preserve"> </w:t>
      </w:r>
      <w:r w:rsidRPr="004C1A1D">
        <w:rPr>
          <w:rFonts w:ascii="Constantia" w:hAnsi="Constantia"/>
          <w:color w:val="000000"/>
        </w:rPr>
        <w:t>cukor, a burgonya és a friss zöldség ára.</w:t>
      </w:r>
    </w:p>
    <w:p w:rsidR="004C1A1D" w:rsidRPr="004C1A1D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 </w:t>
      </w:r>
    </w:p>
    <w:p w:rsidR="00BC40E8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 xml:space="preserve">Az étkeztetés alapját képező nyersanyagnormát a személyes gondoskodást nyújtó szociális, valamint a </w:t>
      </w:r>
      <w:proofErr w:type="spellStart"/>
      <w:r w:rsidRPr="004C1A1D">
        <w:rPr>
          <w:rFonts w:ascii="Constantia" w:hAnsi="Constantia"/>
          <w:color w:val="000000"/>
        </w:rPr>
        <w:t>gyermekjóléti</w:t>
      </w:r>
      <w:proofErr w:type="spellEnd"/>
      <w:r w:rsidRPr="004C1A1D">
        <w:rPr>
          <w:rFonts w:ascii="Constantia" w:hAnsi="Constantia"/>
          <w:color w:val="000000"/>
        </w:rPr>
        <w:t xml:space="preserve"> alapellátásokról </w:t>
      </w:r>
      <w:r>
        <w:rPr>
          <w:rFonts w:ascii="Constantia" w:hAnsi="Constantia"/>
          <w:color w:val="000000"/>
        </w:rPr>
        <w:t>és azok térítési díjairól szóló</w:t>
      </w:r>
      <w:r w:rsidRPr="004C1A1D">
        <w:rPr>
          <w:rFonts w:ascii="Constantia" w:hAnsi="Constantia"/>
          <w:color w:val="000000"/>
        </w:rPr>
        <w:t xml:space="preserve"> 14/2007. (III. 30.) önkormányzati rendelet állapítja meg. </w:t>
      </w:r>
    </w:p>
    <w:p w:rsidR="004C1A1D" w:rsidRPr="00C1011B" w:rsidRDefault="004C1A1D" w:rsidP="00BC40E8">
      <w:pPr>
        <w:jc w:val="both"/>
        <w:rPr>
          <w:rFonts w:ascii="Constantia" w:hAnsi="Constantia"/>
        </w:rPr>
      </w:pPr>
      <w:r w:rsidRPr="00C1011B">
        <w:rPr>
          <w:rFonts w:ascii="Constantia" w:hAnsi="Constantia"/>
        </w:rPr>
        <w:t xml:space="preserve">A rendeletben a nyersanyag árát utoljára </w:t>
      </w:r>
      <w:r w:rsidR="00DC38A9" w:rsidRPr="00C1011B">
        <w:rPr>
          <w:rFonts w:ascii="Constantia" w:hAnsi="Constantia"/>
        </w:rPr>
        <w:t>2015. szeptembertől</w:t>
      </w:r>
      <w:r w:rsidRPr="00C1011B">
        <w:rPr>
          <w:rFonts w:ascii="Constantia" w:hAnsi="Constantia"/>
        </w:rPr>
        <w:t xml:space="preserve"> módosította a Közgyűlés</w:t>
      </w:r>
      <w:r w:rsidR="00BC40E8" w:rsidRPr="00C1011B">
        <w:rPr>
          <w:rFonts w:ascii="Constantia" w:hAnsi="Constantia"/>
        </w:rPr>
        <w:t xml:space="preserve">, elsősorban </w:t>
      </w:r>
      <w:r w:rsidR="00BC40E8" w:rsidRPr="00C1011B">
        <w:rPr>
          <w:rFonts w:ascii="Constantia" w:hAnsi="Constantia" w:cs="Arial"/>
          <w:iCs/>
          <w:spacing w:val="-5"/>
        </w:rPr>
        <w:t>a közétkeztetésre vonatkozó táplálkozás-egészségügyi előírásokról</w:t>
      </w:r>
      <w:r w:rsidR="00BC40E8" w:rsidRPr="00C1011B">
        <w:rPr>
          <w:rFonts w:ascii="Constantia" w:hAnsi="Constantia" w:cs="Arial"/>
          <w:iCs/>
          <w:spacing w:val="-5"/>
        </w:rPr>
        <w:t xml:space="preserve"> szóló </w:t>
      </w:r>
      <w:r w:rsidR="00BC40E8" w:rsidRPr="00C1011B">
        <w:rPr>
          <w:rFonts w:ascii="Constantia" w:hAnsi="Constantia" w:cs="Arial"/>
          <w:iCs/>
          <w:spacing w:val="-5"/>
        </w:rPr>
        <w:t>37/2014. (IV. 30.) EMMI rendelet</w:t>
      </w:r>
      <w:r w:rsidR="00BC40E8" w:rsidRPr="00C1011B">
        <w:rPr>
          <w:rFonts w:ascii="Constantia" w:hAnsi="Constantia" w:cs="Arial"/>
          <w:iCs/>
          <w:spacing w:val="-5"/>
        </w:rPr>
        <w:t xml:space="preserve"> következményeként. Ekkor </w:t>
      </w:r>
      <w:r w:rsidR="000E05D3" w:rsidRPr="00C1011B">
        <w:rPr>
          <w:rFonts w:ascii="Constantia" w:hAnsi="Constantia" w:cs="Arial"/>
          <w:iCs/>
          <w:spacing w:val="-5"/>
        </w:rPr>
        <w:t xml:space="preserve">– az inflációs hatáson túl - </w:t>
      </w:r>
      <w:r w:rsidR="00BC40E8" w:rsidRPr="00C1011B">
        <w:rPr>
          <w:rFonts w:ascii="Constantia" w:hAnsi="Constantia" w:cs="Arial"/>
          <w:iCs/>
          <w:spacing w:val="-5"/>
        </w:rPr>
        <w:t xml:space="preserve">jelentősebben az ún. </w:t>
      </w:r>
      <w:proofErr w:type="gramStart"/>
      <w:r w:rsidR="00BC40E8" w:rsidRPr="00C1011B">
        <w:rPr>
          <w:rFonts w:ascii="Constantia" w:hAnsi="Constantia" w:cs="Arial"/>
          <w:iCs/>
          <w:spacing w:val="-5"/>
        </w:rPr>
        <w:t>kisétkeztetések</w:t>
      </w:r>
      <w:proofErr w:type="gramEnd"/>
      <w:r w:rsidR="000E05D3" w:rsidRPr="00C1011B">
        <w:rPr>
          <w:rFonts w:ascii="Constantia" w:hAnsi="Constantia" w:cs="Arial"/>
          <w:iCs/>
          <w:spacing w:val="-5"/>
        </w:rPr>
        <w:t>, tízóraik uzsonnák</w:t>
      </w:r>
      <w:r w:rsidR="00BC40E8" w:rsidRPr="00C1011B">
        <w:rPr>
          <w:rFonts w:ascii="Constantia" w:hAnsi="Constantia" w:cs="Arial"/>
          <w:iCs/>
          <w:spacing w:val="-5"/>
        </w:rPr>
        <w:t xml:space="preserve"> árai emelkedtek, az egészségesebb pékáruk bevezetése miatt.</w:t>
      </w:r>
      <w:r w:rsidRPr="00C1011B">
        <w:rPr>
          <w:rFonts w:ascii="Constantia" w:hAnsi="Constantia"/>
        </w:rPr>
        <w:t xml:space="preserve"> </w:t>
      </w:r>
    </w:p>
    <w:p w:rsidR="00BC40E8" w:rsidRPr="00C1011B" w:rsidRDefault="00DC38A9" w:rsidP="00BC40E8">
      <w:pPr>
        <w:jc w:val="both"/>
        <w:rPr>
          <w:rFonts w:ascii="Constantia" w:hAnsi="Constantia"/>
        </w:rPr>
      </w:pPr>
      <w:r w:rsidRPr="00C1011B">
        <w:rPr>
          <w:rFonts w:ascii="Constantia" w:hAnsi="Constantia"/>
        </w:rPr>
        <w:t>Az emelés óta a minimá</w:t>
      </w:r>
      <w:r w:rsidR="00C1011B">
        <w:rPr>
          <w:rFonts w:ascii="Constantia" w:hAnsi="Constantia"/>
        </w:rPr>
        <w:t>l</w:t>
      </w:r>
      <w:r w:rsidRPr="00C1011B">
        <w:rPr>
          <w:rFonts w:ascii="Constantia" w:hAnsi="Constantia"/>
        </w:rPr>
        <w:t xml:space="preserve">bér </w:t>
      </w:r>
      <w:proofErr w:type="gramStart"/>
      <w:r w:rsidRPr="00C1011B">
        <w:rPr>
          <w:rFonts w:ascii="Constantia" w:hAnsi="Constantia"/>
        </w:rPr>
        <w:t>több, mint</w:t>
      </w:r>
      <w:proofErr w:type="gramEnd"/>
      <w:r w:rsidRPr="00C1011B">
        <w:rPr>
          <w:rFonts w:ascii="Constantia" w:hAnsi="Constantia"/>
        </w:rPr>
        <w:t xml:space="preserve"> 30%-</w:t>
      </w:r>
      <w:proofErr w:type="spellStart"/>
      <w:r w:rsidRPr="00C1011B">
        <w:rPr>
          <w:rFonts w:ascii="Constantia" w:hAnsi="Constantia"/>
        </w:rPr>
        <w:t>kal</w:t>
      </w:r>
      <w:proofErr w:type="spellEnd"/>
      <w:r w:rsidRPr="00C1011B">
        <w:rPr>
          <w:rFonts w:ascii="Constantia" w:hAnsi="Constantia"/>
        </w:rPr>
        <w:t xml:space="preserve">, 105 E Ft-ról 138 E Ft-ra, a garantált bérminimum közel ötven százalékkal, 122 E Ft-l 180 500 Ft-ra nőtt. </w:t>
      </w:r>
      <w:r w:rsidR="00BC40E8" w:rsidRPr="00C1011B">
        <w:rPr>
          <w:rFonts w:ascii="Constantia" w:hAnsi="Constantia"/>
        </w:rPr>
        <w:t>A gyermekétkeztetés szabályai alapján a szülők a nyersanyagnorma ár</w:t>
      </w:r>
      <w:r w:rsidR="004448EA" w:rsidRPr="00C1011B">
        <w:rPr>
          <w:rFonts w:ascii="Constantia" w:hAnsi="Constantia"/>
        </w:rPr>
        <w:t xml:space="preserve">át fizetik meg térítési díjként, számos </w:t>
      </w:r>
      <w:r w:rsidR="004448EA" w:rsidRPr="00C1011B">
        <w:rPr>
          <w:rFonts w:ascii="Constantia" w:hAnsi="Constantia"/>
        </w:rPr>
        <w:lastRenderedPageBreak/>
        <w:t>kedvezmény igénybe vételével. A rezsiköltség az étkezés biztosításáért felelős önkormányzatot terheli.</w:t>
      </w:r>
    </w:p>
    <w:p w:rsidR="004448EA" w:rsidRPr="00C1011B" w:rsidRDefault="004448EA" w:rsidP="00BC40E8">
      <w:pPr>
        <w:jc w:val="both"/>
        <w:rPr>
          <w:rFonts w:ascii="Constantia" w:hAnsi="Constantia"/>
        </w:rPr>
      </w:pPr>
      <w:r w:rsidRPr="00C1011B">
        <w:rPr>
          <w:rFonts w:ascii="Constantia" w:hAnsi="Constantia"/>
        </w:rPr>
        <w:t xml:space="preserve">Az étkezési térítési díjnál fontosnak tartjuk a szinten tartást, az inflációval történő emelést, hogy a </w:t>
      </w:r>
      <w:r w:rsidR="00EF4DC4" w:rsidRPr="00C1011B">
        <w:rPr>
          <w:rFonts w:ascii="Constantia" w:hAnsi="Constantia"/>
        </w:rPr>
        <w:t>konyháinkon b</w:t>
      </w:r>
      <w:r w:rsidR="00F74166">
        <w:rPr>
          <w:rFonts w:ascii="Constantia" w:hAnsi="Constantia"/>
        </w:rPr>
        <w:t>i</w:t>
      </w:r>
      <w:bookmarkStart w:id="0" w:name="_GoBack"/>
      <w:bookmarkEnd w:id="0"/>
      <w:r w:rsidR="00EF4DC4" w:rsidRPr="00C1011B">
        <w:rPr>
          <w:rFonts w:ascii="Constantia" w:hAnsi="Constantia"/>
        </w:rPr>
        <w:t xml:space="preserve">ztosítható, a </w:t>
      </w:r>
      <w:r w:rsidRPr="00C1011B">
        <w:rPr>
          <w:rFonts w:ascii="Constantia" w:hAnsi="Constantia"/>
        </w:rPr>
        <w:t xml:space="preserve">szolgáltatóktól </w:t>
      </w:r>
      <w:r w:rsidR="00EF4DC4" w:rsidRPr="00C1011B">
        <w:rPr>
          <w:rFonts w:ascii="Constantia" w:hAnsi="Constantia"/>
        </w:rPr>
        <w:t xml:space="preserve">pedig </w:t>
      </w:r>
      <w:r w:rsidRPr="00C1011B">
        <w:rPr>
          <w:rFonts w:ascii="Constantia" w:hAnsi="Constantia"/>
        </w:rPr>
        <w:t>elvárható legyen a megfelelő minőségű és összetételű alapanyagok felhasználása.</w:t>
      </w:r>
    </w:p>
    <w:p w:rsidR="004448EA" w:rsidRPr="00C1011B" w:rsidRDefault="004448EA" w:rsidP="00BC40E8">
      <w:pPr>
        <w:jc w:val="both"/>
        <w:rPr>
          <w:rFonts w:ascii="Constantia" w:hAnsi="Constantia"/>
        </w:rPr>
      </w:pPr>
      <w:r w:rsidRPr="00C1011B">
        <w:rPr>
          <w:rFonts w:ascii="Constantia" w:hAnsi="Constantia"/>
        </w:rPr>
        <w:t>A térítési díjak tekintetében számos kedvezmény érv</w:t>
      </w:r>
      <w:r w:rsidR="00EF4DC4" w:rsidRPr="00C1011B">
        <w:rPr>
          <w:rFonts w:ascii="Constantia" w:hAnsi="Constantia"/>
        </w:rPr>
        <w:t>ényesül.</w:t>
      </w:r>
    </w:p>
    <w:p w:rsidR="00EF4DC4" w:rsidRPr="00C1011B" w:rsidRDefault="004448EA" w:rsidP="00EF4DC4">
      <w:pPr>
        <w:jc w:val="both"/>
        <w:rPr>
          <w:rFonts w:ascii="Constantia" w:hAnsi="Constantia"/>
        </w:rPr>
      </w:pPr>
      <w:r w:rsidRPr="00C1011B">
        <w:rPr>
          <w:rFonts w:ascii="Constantia" w:hAnsi="Constantia"/>
        </w:rPr>
        <w:t xml:space="preserve">Az általános iskola végéig ingyenes </w:t>
      </w:r>
      <w:r w:rsidR="00241060" w:rsidRPr="00C1011B">
        <w:rPr>
          <w:rFonts w:ascii="Constantia" w:hAnsi="Constantia"/>
        </w:rPr>
        <w:t>étkezést kapnak, a</w:t>
      </w:r>
      <w:r w:rsidR="00241060" w:rsidRPr="00C1011B">
        <w:rPr>
          <w:rFonts w:ascii="Constantia" w:hAnsi="Constantia"/>
        </w:rPr>
        <w:t>z 1-8. osztályt követően pedig 50%-</w:t>
      </w:r>
      <w:proofErr w:type="spellStart"/>
      <w:r w:rsidR="00241060" w:rsidRPr="00C1011B">
        <w:rPr>
          <w:rFonts w:ascii="Constantia" w:hAnsi="Constantia"/>
        </w:rPr>
        <w:t>os</w:t>
      </w:r>
      <w:proofErr w:type="spellEnd"/>
      <w:r w:rsidR="00241060" w:rsidRPr="00C1011B">
        <w:rPr>
          <w:rFonts w:ascii="Constantia" w:hAnsi="Constantia"/>
        </w:rPr>
        <w:t xml:space="preserve"> kedvezményben részesülnek</w:t>
      </w:r>
      <w:r w:rsidR="00241060" w:rsidRPr="00C1011B">
        <w:rPr>
          <w:rFonts w:ascii="Constantia" w:hAnsi="Constantia"/>
        </w:rPr>
        <w:t xml:space="preserve"> a szülők, ha</w:t>
      </w:r>
    </w:p>
    <w:p w:rsidR="00EF4DC4" w:rsidRPr="00C1011B" w:rsidRDefault="004448EA" w:rsidP="00EF4DC4">
      <w:pPr>
        <w:pStyle w:val="Listaszerbekezds"/>
        <w:numPr>
          <w:ilvl w:val="1"/>
          <w:numId w:val="2"/>
        </w:numPr>
        <w:jc w:val="both"/>
        <w:rPr>
          <w:szCs w:val="24"/>
        </w:rPr>
      </w:pPr>
      <w:r w:rsidRPr="00C1011B">
        <w:t>gyermekvédelmi kedvezményben részesülő gyermek</w:t>
      </w:r>
      <w:r w:rsidR="00241060" w:rsidRPr="00C1011B">
        <w:t>et</w:t>
      </w:r>
      <w:r w:rsidRPr="00C1011B">
        <w:t xml:space="preserve">. </w:t>
      </w:r>
    </w:p>
    <w:p w:rsidR="00EF4DC4" w:rsidRPr="00C1011B" w:rsidRDefault="00EF4DC4" w:rsidP="00EF4DC4">
      <w:pPr>
        <w:pStyle w:val="Listaszerbekezds"/>
        <w:numPr>
          <w:ilvl w:val="1"/>
          <w:numId w:val="2"/>
        </w:numPr>
        <w:jc w:val="both"/>
        <w:rPr>
          <w:szCs w:val="24"/>
        </w:rPr>
      </w:pPr>
      <w:r w:rsidRPr="00C1011B">
        <w:t>legalább 3 gyermeket</w:t>
      </w:r>
      <w:r w:rsidRPr="00C1011B">
        <w:t xml:space="preserve"> nevelnek</w:t>
      </w:r>
      <w:r w:rsidRPr="00C1011B">
        <w:t xml:space="preserve">, </w:t>
      </w:r>
    </w:p>
    <w:p w:rsidR="00EF4DC4" w:rsidRPr="00C1011B" w:rsidRDefault="00EF4DC4" w:rsidP="00EF4DC4">
      <w:pPr>
        <w:pStyle w:val="Listaszerbekezds"/>
        <w:numPr>
          <w:ilvl w:val="1"/>
          <w:numId w:val="2"/>
        </w:numPr>
        <w:jc w:val="both"/>
        <w:rPr>
          <w:szCs w:val="24"/>
        </w:rPr>
      </w:pPr>
      <w:r w:rsidRPr="00C1011B">
        <w:t>tartósan beteg vagy fogyatékos gyermeket nevelnek</w:t>
      </w:r>
      <w:r w:rsidR="00241060" w:rsidRPr="00C1011B">
        <w:t>.</w:t>
      </w:r>
      <w:r w:rsidRPr="00C1011B">
        <w:t xml:space="preserve"> </w:t>
      </w:r>
    </w:p>
    <w:p w:rsidR="000E05D3" w:rsidRPr="00C1011B" w:rsidRDefault="006502B5" w:rsidP="00EF4DC4">
      <w:pPr>
        <w:jc w:val="both"/>
        <w:rPr>
          <w:rFonts w:ascii="Constantia" w:hAnsi="Constantia"/>
        </w:rPr>
      </w:pPr>
      <w:r w:rsidRPr="00C1011B">
        <w:rPr>
          <w:rFonts w:ascii="Constantia" w:hAnsi="Constantia"/>
        </w:rPr>
        <w:t>A</w:t>
      </w:r>
      <w:r w:rsidR="004448EA" w:rsidRPr="00C1011B">
        <w:rPr>
          <w:rFonts w:ascii="Constantia" w:hAnsi="Constantia"/>
        </w:rPr>
        <w:t xml:space="preserve"> bölcsődei és óvodai térítési díja</w:t>
      </w:r>
      <w:r w:rsidRPr="00C1011B">
        <w:rPr>
          <w:rFonts w:ascii="Constantia" w:hAnsi="Constantia"/>
        </w:rPr>
        <w:t>t</w:t>
      </w:r>
      <w:r w:rsidR="004448EA" w:rsidRPr="00C1011B">
        <w:rPr>
          <w:rFonts w:ascii="Constantia" w:hAnsi="Constantia"/>
        </w:rPr>
        <w:t xml:space="preserve"> nem fizetik azok a szülők</w:t>
      </w:r>
      <w:r w:rsidRPr="00C1011B">
        <w:rPr>
          <w:rFonts w:ascii="Constantia" w:hAnsi="Constantia"/>
        </w:rPr>
        <w:t xml:space="preserve"> sem</w:t>
      </w:r>
      <w:r w:rsidR="004448EA" w:rsidRPr="00C1011B">
        <w:rPr>
          <w:rFonts w:ascii="Constantia" w:hAnsi="Constantia"/>
        </w:rPr>
        <w:t>, akiknél az egy főre jutó jövedelem nem haladja meg a nettó minimálbér 130%-át, 119 ezer forintot.</w:t>
      </w:r>
    </w:p>
    <w:p w:rsidR="00EF4DC4" w:rsidRPr="00241060" w:rsidRDefault="00EF4DC4" w:rsidP="00EF4DC4">
      <w:pPr>
        <w:jc w:val="both"/>
        <w:rPr>
          <w:rFonts w:ascii="Constantia" w:hAnsi="Constantia"/>
          <w:highlight w:val="yellow"/>
        </w:rPr>
      </w:pPr>
    </w:p>
    <w:p w:rsidR="004C1A1D" w:rsidRPr="004C1A1D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Általános gyakorlat volt, hogy az intézményi önköltségek megállapítását követően döntött a testület a nyersanyagról és így a térítési díjak emeléséről is.</w:t>
      </w:r>
      <w:r>
        <w:rPr>
          <w:rFonts w:ascii="Constantia" w:hAnsi="Constantia"/>
          <w:color w:val="000000"/>
        </w:rPr>
        <w:t xml:space="preserve"> </w:t>
      </w:r>
      <w:r w:rsidRPr="004C1A1D">
        <w:rPr>
          <w:rFonts w:ascii="Constantia" w:hAnsi="Constantia"/>
          <w:color w:val="000000"/>
        </w:rPr>
        <w:t xml:space="preserve">A TS </w:t>
      </w:r>
      <w:proofErr w:type="spellStart"/>
      <w:r w:rsidRPr="004C1A1D">
        <w:rPr>
          <w:rFonts w:ascii="Constantia" w:hAnsi="Constantia"/>
          <w:color w:val="000000"/>
        </w:rPr>
        <w:t>Gastro</w:t>
      </w:r>
      <w:proofErr w:type="spellEnd"/>
      <w:r w:rsidRPr="004C1A1D">
        <w:rPr>
          <w:rFonts w:ascii="Constantia" w:hAnsi="Constantia"/>
          <w:color w:val="000000"/>
        </w:rPr>
        <w:t xml:space="preserve"> Kft-</w:t>
      </w:r>
      <w:proofErr w:type="spellStart"/>
      <w:r w:rsidRPr="004C1A1D">
        <w:rPr>
          <w:rFonts w:ascii="Constantia" w:hAnsi="Constantia"/>
          <w:color w:val="000000"/>
        </w:rPr>
        <w:t>vel</w:t>
      </w:r>
      <w:proofErr w:type="spellEnd"/>
      <w:r w:rsidRPr="004C1A1D">
        <w:rPr>
          <w:rFonts w:ascii="Constantia" w:hAnsi="Constantia"/>
          <w:color w:val="000000"/>
        </w:rPr>
        <w:t>, mint a legnagyobb szolgáltat</w:t>
      </w:r>
      <w:r>
        <w:rPr>
          <w:rFonts w:ascii="Constantia" w:hAnsi="Constantia"/>
          <w:color w:val="000000"/>
        </w:rPr>
        <w:t xml:space="preserve">óval </w:t>
      </w:r>
      <w:r w:rsidRPr="004C1A1D">
        <w:rPr>
          <w:rFonts w:ascii="Constantia" w:hAnsi="Constantia"/>
          <w:color w:val="000000"/>
        </w:rPr>
        <w:t>folytatott egyeztetések során kezdeményeztük, és most a Közgyűlés számára is azt javasolom, hogy amennyiben módosulnak a térítési díjak, akkor arra minden évben a tanév kezdetekor kerüljön sor.</w:t>
      </w:r>
    </w:p>
    <w:p w:rsidR="004C1A1D" w:rsidRPr="004C1A1D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 </w:t>
      </w:r>
    </w:p>
    <w:p w:rsidR="004C1A1D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Az élelmiszerek árindexénél alacsonyabb mértékű, 3%-</w:t>
      </w:r>
      <w:proofErr w:type="spellStart"/>
      <w:r w:rsidRPr="004C1A1D">
        <w:rPr>
          <w:rFonts w:ascii="Constantia" w:hAnsi="Constantia"/>
          <w:color w:val="000000"/>
        </w:rPr>
        <w:t>os</w:t>
      </w:r>
      <w:proofErr w:type="spellEnd"/>
      <w:r w:rsidRPr="004C1A1D">
        <w:rPr>
          <w:rFonts w:ascii="Constantia" w:hAnsi="Constantia"/>
          <w:color w:val="000000"/>
        </w:rPr>
        <w:t xml:space="preserve"> emelésre teszek javaslatot. Ez azt jelenti</w:t>
      </w:r>
      <w:r w:rsidR="00944A78">
        <w:rPr>
          <w:rFonts w:ascii="Constantia" w:hAnsi="Constantia"/>
          <w:color w:val="000000"/>
        </w:rPr>
        <w:t>,</w:t>
      </w:r>
      <w:r w:rsidRPr="004C1A1D">
        <w:rPr>
          <w:rFonts w:ascii="Constantia" w:hAnsi="Constantia"/>
          <w:color w:val="000000"/>
        </w:rPr>
        <w:t xml:space="preserve"> hogy </w:t>
      </w:r>
      <w:r w:rsidR="00944A78">
        <w:rPr>
          <w:rFonts w:ascii="Constantia" w:hAnsi="Constantia"/>
          <w:color w:val="000000"/>
        </w:rPr>
        <w:t>a</w:t>
      </w:r>
      <w:r w:rsidRPr="004C1A1D">
        <w:rPr>
          <w:rFonts w:ascii="Constantia" w:hAnsi="Constantia"/>
          <w:color w:val="000000"/>
        </w:rPr>
        <w:t xml:space="preserve"> tízóraik, uzso</w:t>
      </w:r>
      <w:r w:rsidR="00944A78">
        <w:rPr>
          <w:rFonts w:ascii="Constantia" w:hAnsi="Constantia"/>
          <w:color w:val="000000"/>
        </w:rPr>
        <w:t>nnák 3-4 Ft-tal, az ebédek 11-12</w:t>
      </w:r>
      <w:r w:rsidRPr="004C1A1D">
        <w:rPr>
          <w:rFonts w:ascii="Constantia" w:hAnsi="Constantia"/>
          <w:color w:val="000000"/>
        </w:rPr>
        <w:t xml:space="preserve"> Ft-tal kerülnek többe szeptembertől.</w:t>
      </w:r>
    </w:p>
    <w:p w:rsidR="00AC7CCB" w:rsidRDefault="00AC7CCB" w:rsidP="004C1A1D">
      <w:pPr>
        <w:pStyle w:val="NormlWeb"/>
        <w:jc w:val="both"/>
        <w:rPr>
          <w:rFonts w:ascii="Constantia" w:hAnsi="Constantia"/>
          <w:color w:val="000000"/>
        </w:rPr>
      </w:pPr>
    </w:p>
    <w:p w:rsidR="00944A78" w:rsidRDefault="001D5859" w:rsidP="004C1A1D">
      <w:pPr>
        <w:pStyle w:val="NormlWeb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Az iskolai étkeztetés</w:t>
      </w:r>
      <w:r w:rsidR="00DF228F">
        <w:rPr>
          <w:rFonts w:ascii="Constantia" w:hAnsi="Constantia"/>
          <w:color w:val="000000"/>
        </w:rPr>
        <w:t xml:space="preserve"> a Kft-</w:t>
      </w:r>
      <w:proofErr w:type="spellStart"/>
      <w:r w:rsidR="00DF228F">
        <w:rPr>
          <w:rFonts w:ascii="Constantia" w:hAnsi="Constantia"/>
          <w:color w:val="000000"/>
        </w:rPr>
        <w:t>vel</w:t>
      </w:r>
      <w:proofErr w:type="spellEnd"/>
      <w:r w:rsidR="00DF228F">
        <w:rPr>
          <w:rFonts w:ascii="Constantia" w:hAnsi="Constantia"/>
          <w:color w:val="000000"/>
        </w:rPr>
        <w:t xml:space="preserve"> egyeztetve a következő nyersanyag árakkal történik szeptember elsejétől:</w:t>
      </w:r>
    </w:p>
    <w:tbl>
      <w:tblPr>
        <w:tblW w:w="9213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17"/>
        <w:gridCol w:w="1559"/>
        <w:gridCol w:w="1418"/>
        <w:gridCol w:w="1417"/>
      </w:tblGrid>
      <w:tr w:rsidR="00944A78" w:rsidRPr="00944A78" w:rsidTr="00AC7CCB">
        <w:trPr>
          <w:trHeight w:val="3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4A78" w:rsidRPr="00944A78" w:rsidRDefault="00944A78" w:rsidP="00944A78">
            <w:pPr>
              <w:jc w:val="center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Étkezés típus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4A78" w:rsidRPr="00944A78" w:rsidRDefault="00B4351A" w:rsidP="00B4351A">
            <w:pPr>
              <w:jc w:val="center"/>
              <w:rPr>
                <w:rFonts w:ascii="Constantia" w:eastAsia="Times New Roman" w:hAnsi="Constantia" w:cs="Calibri"/>
                <w:bCs/>
                <w:color w:val="000000"/>
              </w:rPr>
            </w:pPr>
            <w:r>
              <w:rPr>
                <w:rFonts w:ascii="Constantia" w:eastAsia="Times New Roman" w:hAnsi="Constantia" w:cs="Calibri"/>
                <w:bCs/>
                <w:color w:val="000000"/>
              </w:rPr>
              <w:t xml:space="preserve">Jelenlegi </w:t>
            </w:r>
            <w:r w:rsidR="00944A78" w:rsidRPr="00944A78">
              <w:rPr>
                <w:rFonts w:ascii="Constantia" w:eastAsia="Times New Roman" w:hAnsi="Constantia" w:cs="Calibri"/>
                <w:bCs/>
                <w:color w:val="000000"/>
              </w:rPr>
              <w:t>nyersanyag költség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4A78" w:rsidRPr="00944A78" w:rsidRDefault="00944A78" w:rsidP="00B4351A">
            <w:pPr>
              <w:jc w:val="center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3%-</w:t>
            </w:r>
            <w:proofErr w:type="spellStart"/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os</w:t>
            </w:r>
            <w:proofErr w:type="spellEnd"/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 xml:space="preserve"> emelés </w:t>
            </w:r>
            <w:r w:rsidR="00B4351A">
              <w:rPr>
                <w:rFonts w:ascii="Constantia" w:eastAsia="Times New Roman" w:hAnsi="Constantia" w:cs="Calibri"/>
                <w:bCs/>
                <w:color w:val="000000"/>
              </w:rPr>
              <w:t>után</w:t>
            </w: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 xml:space="preserve"> nyersanyag költség</w:t>
            </w:r>
          </w:p>
        </w:tc>
      </w:tr>
      <w:tr w:rsidR="00944A78" w:rsidRPr="00944A78" w:rsidTr="00AC7CCB">
        <w:trPr>
          <w:trHeight w:val="94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4A78" w:rsidRPr="00944A78" w:rsidRDefault="00944A78" w:rsidP="00944A78">
            <w:pPr>
              <w:jc w:val="center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 xml:space="preserve">Nyersanyag </w:t>
            </w:r>
            <w:proofErr w:type="gramStart"/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költség  Ft</w:t>
            </w:r>
            <w:proofErr w:type="gramEnd"/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/nap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4A78" w:rsidRPr="00944A78" w:rsidRDefault="00944A78" w:rsidP="00944A78">
            <w:pPr>
              <w:jc w:val="center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Intézményi térítési díj bruttó Ft/nap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4A78" w:rsidRPr="00944A78" w:rsidRDefault="00944A78" w:rsidP="00944A78">
            <w:pPr>
              <w:jc w:val="center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 xml:space="preserve">Nyersanyag </w:t>
            </w:r>
            <w:proofErr w:type="gramStart"/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költség  Ft</w:t>
            </w:r>
            <w:proofErr w:type="gramEnd"/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/nap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4A78" w:rsidRPr="00944A78" w:rsidRDefault="00944A78" w:rsidP="00944A78">
            <w:pPr>
              <w:jc w:val="center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Intézményi térítési díj bruttó Ft/nap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Általános iskolai ellátás (7-10 korosztály) Tízórai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AC7CCB">
            <w:pPr>
              <w:ind w:right="-1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118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Általános iskolai ellátás (7-10 korosztály) Ebéd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356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Általános iskolai ellátás (7-10 korosztály</w:t>
            </w:r>
            <w:proofErr w:type="gramStart"/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)Uzsonna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1E66C0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10</w:t>
            </w:r>
            <w:r w:rsidR="001E66C0">
              <w:rPr>
                <w:rFonts w:ascii="Constantia" w:eastAsia="Times New Roman" w:hAnsi="Constantia" w:cs="Calibri"/>
                <w:bCs/>
                <w:color w:val="000000"/>
              </w:rPr>
              <w:t>4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1E66C0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Általános iskolai ellátás (</w:t>
            </w:r>
            <w:r w:rsidR="001E66C0">
              <w:rPr>
                <w:rFonts w:ascii="Constantia" w:eastAsia="Times New Roman" w:hAnsi="Constantia" w:cs="Calibri"/>
                <w:bCs/>
                <w:color w:val="000000"/>
              </w:rPr>
              <w:t>11-14</w:t>
            </w: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 xml:space="preserve"> korosztály) Tízórai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118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Általános iskolai ellátás (11-14 éves korosztály) Ebéd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370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Általános iskolai ellátás (11-14 éves korosztály) Uzsonna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1E66C0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10</w:t>
            </w:r>
            <w:r w:rsidR="001E66C0">
              <w:rPr>
                <w:rFonts w:ascii="Constantia" w:eastAsia="Times New Roman" w:hAnsi="Constantia" w:cs="Calibri"/>
                <w:bCs/>
                <w:color w:val="000000"/>
              </w:rPr>
              <w:t>4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Középiskolai és kollégiumi ellátás (15-18 éves korosztály) Reggeli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198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Középiskolai és kollégiumi ellátás (15-18 éves korosztály) Tízórai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118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Középiskolai és kollégiumi ellátás (15-18 éves korosztály) Ebéd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403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Középiskolai és kollégiumi ellátás (15-18 éves korosztály) Uzsonna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1E66C0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10</w:t>
            </w:r>
            <w:r w:rsidR="001E66C0">
              <w:rPr>
                <w:rFonts w:ascii="Constantia" w:eastAsia="Times New Roman" w:hAnsi="Constantia" w:cs="Calibri"/>
                <w:bCs/>
                <w:color w:val="000000"/>
              </w:rPr>
              <w:t>4</w:t>
            </w:r>
          </w:p>
        </w:tc>
      </w:tr>
      <w:tr w:rsidR="00C613EB" w:rsidRPr="00944A78" w:rsidTr="00AC7CCB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A78" w:rsidRPr="00944A78" w:rsidRDefault="00944A78" w:rsidP="00944A78">
            <w:pPr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Középiskolai és Kollégiumi ellátás (15-18 éves korosztály) Vacsora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8" w:rsidRPr="00944A78" w:rsidRDefault="00944A78" w:rsidP="00944A78">
            <w:pPr>
              <w:ind w:firstLineChars="200" w:firstLine="480"/>
              <w:jc w:val="right"/>
              <w:rPr>
                <w:rFonts w:ascii="Constantia" w:eastAsia="Times New Roman" w:hAnsi="Constantia" w:cs="Calibri"/>
                <w:bCs/>
                <w:color w:val="000000"/>
              </w:rPr>
            </w:pPr>
            <w:r w:rsidRPr="00944A78">
              <w:rPr>
                <w:rFonts w:ascii="Constantia" w:eastAsia="Times New Roman" w:hAnsi="Constantia" w:cs="Calibri"/>
                <w:bCs/>
                <w:color w:val="000000"/>
              </w:rPr>
              <w:t>268</w:t>
            </w:r>
          </w:p>
        </w:tc>
      </w:tr>
    </w:tbl>
    <w:p w:rsidR="00944A78" w:rsidRPr="00944A78" w:rsidRDefault="00944A78" w:rsidP="004C1A1D">
      <w:pPr>
        <w:pStyle w:val="NormlWeb"/>
        <w:jc w:val="both"/>
        <w:rPr>
          <w:rFonts w:ascii="Constantia" w:hAnsi="Constantia"/>
          <w:color w:val="000000"/>
        </w:rPr>
      </w:pPr>
    </w:p>
    <w:p w:rsidR="007413A2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A norma változása valamennyi étkeztetőt, intézményt és szolg</w:t>
      </w:r>
      <w:r>
        <w:rPr>
          <w:rFonts w:ascii="Constantia" w:hAnsi="Constantia"/>
          <w:color w:val="000000"/>
        </w:rPr>
        <w:t xml:space="preserve">áltatót </w:t>
      </w:r>
      <w:r w:rsidRPr="004C1A1D">
        <w:rPr>
          <w:rFonts w:ascii="Constantia" w:hAnsi="Constantia"/>
          <w:color w:val="000000"/>
        </w:rPr>
        <w:t>érinti.</w:t>
      </w:r>
      <w:r w:rsidR="008D1550">
        <w:rPr>
          <w:rFonts w:ascii="Constantia" w:hAnsi="Constantia"/>
          <w:color w:val="000000"/>
        </w:rPr>
        <w:t xml:space="preserve"> 3%-</w:t>
      </w:r>
      <w:proofErr w:type="spellStart"/>
      <w:r w:rsidR="008D1550">
        <w:rPr>
          <w:rFonts w:ascii="Constantia" w:hAnsi="Constantia"/>
          <w:color w:val="000000"/>
        </w:rPr>
        <w:t>kal</w:t>
      </w:r>
      <w:proofErr w:type="spellEnd"/>
      <w:r w:rsidR="008D1550">
        <w:rPr>
          <w:rFonts w:ascii="Constantia" w:hAnsi="Constantia"/>
          <w:color w:val="000000"/>
        </w:rPr>
        <w:t xml:space="preserve"> nőnek a bölcsődei, óvodai étkezési nyersanyagok </w:t>
      </w:r>
      <w:r w:rsidR="00467837">
        <w:rPr>
          <w:rFonts w:ascii="Constantia" w:hAnsi="Constantia"/>
          <w:color w:val="000000"/>
        </w:rPr>
        <w:t>költségei</w:t>
      </w:r>
      <w:r w:rsidR="008D1550">
        <w:rPr>
          <w:rFonts w:ascii="Constantia" w:hAnsi="Constantia"/>
          <w:color w:val="000000"/>
        </w:rPr>
        <w:t xml:space="preserve"> is.</w:t>
      </w:r>
    </w:p>
    <w:p w:rsidR="007413A2" w:rsidRDefault="007413A2" w:rsidP="004C1A1D">
      <w:pPr>
        <w:pStyle w:val="NormlWeb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Így például 442 Ft helyett 455 Ft-ot kell fizetni a háromszori óvodai étkezésért, és 437 Ft helyett 450 Ft-ot a négyszeri bölcsődei étkezésért.</w:t>
      </w:r>
    </w:p>
    <w:p w:rsidR="004C1A1D" w:rsidRPr="004C1A1D" w:rsidRDefault="00467837" w:rsidP="004C1A1D">
      <w:pPr>
        <w:pStyle w:val="NormlWeb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Az egyes étkezéstípusok – szülők által fizetendő – díjai a rendelet 3. és 4. mellékletében szerepelnek.</w:t>
      </w:r>
    </w:p>
    <w:p w:rsidR="00467837" w:rsidRDefault="00467837" w:rsidP="00467837">
      <w:pPr>
        <w:pStyle w:val="NormlWeb"/>
        <w:jc w:val="both"/>
        <w:rPr>
          <w:rFonts w:ascii="Constantia" w:hAnsi="Constantia"/>
          <w:color w:val="000000"/>
        </w:rPr>
      </w:pPr>
    </w:p>
    <w:p w:rsidR="008D1550" w:rsidRDefault="00467837" w:rsidP="00467837">
      <w:pPr>
        <w:pStyle w:val="NormlWeb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A szociális étkezés nyersanyagának emelését a rendelet-módosítás nem tartalmazza.</w:t>
      </w:r>
    </w:p>
    <w:p w:rsidR="00467837" w:rsidRDefault="00467837" w:rsidP="00467837">
      <w:pPr>
        <w:pStyle w:val="NormlWeb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Az Egri Szociális Szolgáltató Intézmény az év végéig felülvizsgálja jelenlegi szolgáltatási szerződéseket, és a 2019. évi étkeztetésre kötendő megállapodások során térünk vissza a nyersanyag költségekre.</w:t>
      </w:r>
    </w:p>
    <w:p w:rsidR="00467837" w:rsidRDefault="00467837" w:rsidP="00467837">
      <w:pPr>
        <w:pStyle w:val="NormlWeb"/>
        <w:jc w:val="both"/>
        <w:rPr>
          <w:rFonts w:ascii="Constantia" w:hAnsi="Constantia"/>
          <w:color w:val="000000"/>
        </w:rPr>
      </w:pPr>
    </w:p>
    <w:p w:rsidR="004C1A1D" w:rsidRPr="004C1A1D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 xml:space="preserve">A nyersanyagnorma </w:t>
      </w:r>
      <w:r w:rsidR="008D1550">
        <w:rPr>
          <w:rFonts w:ascii="Constantia" w:hAnsi="Constantia"/>
          <w:color w:val="000000"/>
        </w:rPr>
        <w:t>változásána</w:t>
      </w:r>
      <w:r w:rsidRPr="004C1A1D">
        <w:rPr>
          <w:rFonts w:ascii="Constantia" w:hAnsi="Constantia"/>
          <w:color w:val="000000"/>
        </w:rPr>
        <w:t xml:space="preserve">k következménye az önkormányzat szempontjából az, hogy többletkiadást eredményez </w:t>
      </w:r>
      <w:r>
        <w:rPr>
          <w:rFonts w:ascii="Constantia" w:hAnsi="Constantia"/>
          <w:color w:val="000000"/>
        </w:rPr>
        <w:t>az ingyenes vagy kedvezményes ét</w:t>
      </w:r>
      <w:r w:rsidRPr="004C1A1D">
        <w:rPr>
          <w:rFonts w:ascii="Constantia" w:hAnsi="Constantia"/>
          <w:color w:val="000000"/>
        </w:rPr>
        <w:t>kezők által meg nem fizetett térítési díj növekménye, és a szolgáltatókkal történt megállapodások szerinti rezsi költség emelkedés</w:t>
      </w:r>
      <w:r>
        <w:rPr>
          <w:rFonts w:ascii="Constantia" w:hAnsi="Constantia"/>
          <w:color w:val="000000"/>
        </w:rPr>
        <w:t>e</w:t>
      </w:r>
      <w:r w:rsidRPr="004C1A1D">
        <w:rPr>
          <w:rFonts w:ascii="Constantia" w:hAnsi="Constantia"/>
          <w:color w:val="000000"/>
        </w:rPr>
        <w:t xml:space="preserve">. A normaemelés alapján megállapított költségvetési kiadási többletek </w:t>
      </w:r>
      <w:proofErr w:type="gramStart"/>
      <w:r w:rsidRPr="004C1A1D">
        <w:rPr>
          <w:rFonts w:ascii="Constantia" w:hAnsi="Constantia"/>
          <w:color w:val="000000"/>
        </w:rPr>
        <w:t>finanszírozására</w:t>
      </w:r>
      <w:proofErr w:type="gramEnd"/>
      <w:r w:rsidRPr="004C1A1D">
        <w:rPr>
          <w:rFonts w:ascii="Constantia" w:hAnsi="Constantia"/>
          <w:color w:val="000000"/>
        </w:rPr>
        <w:t>,</w:t>
      </w:r>
      <w:r w:rsidR="008D1550">
        <w:rPr>
          <w:rFonts w:ascii="Constantia" w:hAnsi="Constantia"/>
          <w:color w:val="000000"/>
        </w:rPr>
        <w:t xml:space="preserve"> ezzel</w:t>
      </w:r>
      <w:r w:rsidRPr="004C1A1D">
        <w:rPr>
          <w:rFonts w:ascii="Constantia" w:hAnsi="Constantia"/>
          <w:color w:val="000000"/>
        </w:rPr>
        <w:t xml:space="preserve"> az intézményi költségvetések módosítására a későbbiekben teszek javaslatot az élelmezéssel összefüggő tartalékelőirányzat</w:t>
      </w:r>
      <w:r w:rsidR="008D1550">
        <w:rPr>
          <w:rFonts w:ascii="Constantia" w:hAnsi="Constantia"/>
          <w:color w:val="000000"/>
        </w:rPr>
        <w:t xml:space="preserve"> (V./9.)</w:t>
      </w:r>
      <w:r w:rsidRPr="004C1A1D">
        <w:rPr>
          <w:rFonts w:ascii="Constantia" w:hAnsi="Constantia"/>
          <w:color w:val="000000"/>
        </w:rPr>
        <w:t xml:space="preserve"> terhére.</w:t>
      </w:r>
    </w:p>
    <w:p w:rsidR="008D1550" w:rsidRDefault="008D1550" w:rsidP="004C1A1D">
      <w:pPr>
        <w:pStyle w:val="NormlWeb"/>
        <w:jc w:val="both"/>
        <w:rPr>
          <w:rFonts w:ascii="Constantia" w:hAnsi="Constantia"/>
          <w:color w:val="000000"/>
        </w:rPr>
      </w:pPr>
    </w:p>
    <w:p w:rsidR="004C1A1D" w:rsidRDefault="004F7DE8" w:rsidP="004C1A1D">
      <w:pPr>
        <w:pStyle w:val="NormlWeb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Kérem a Tisztelt Közgyűléstől a rendelet-tervezet elfogadását.</w:t>
      </w:r>
    </w:p>
    <w:p w:rsidR="004F7DE8" w:rsidRDefault="004F7DE8" w:rsidP="004C1A1D">
      <w:pPr>
        <w:pStyle w:val="NormlWeb"/>
        <w:jc w:val="both"/>
        <w:rPr>
          <w:rFonts w:ascii="Constantia" w:hAnsi="Constantia"/>
          <w:color w:val="000000"/>
        </w:rPr>
      </w:pPr>
    </w:p>
    <w:p w:rsidR="004F7DE8" w:rsidRDefault="004F7DE8" w:rsidP="004C1A1D">
      <w:pPr>
        <w:pStyle w:val="NormlWeb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Eger, 2018. május 7.</w:t>
      </w:r>
    </w:p>
    <w:p w:rsidR="004F7DE8" w:rsidRDefault="004F7DE8" w:rsidP="004C1A1D">
      <w:pPr>
        <w:pStyle w:val="NormlWeb"/>
        <w:jc w:val="both"/>
        <w:rPr>
          <w:rFonts w:ascii="Constantia" w:hAnsi="Constantia"/>
          <w:color w:val="000000"/>
        </w:rPr>
      </w:pPr>
    </w:p>
    <w:p w:rsidR="004F7DE8" w:rsidRDefault="004F7DE8" w:rsidP="004C1A1D">
      <w:pPr>
        <w:pStyle w:val="NormlWeb"/>
        <w:jc w:val="both"/>
        <w:rPr>
          <w:rFonts w:ascii="Constantia" w:hAnsi="Constantia"/>
          <w:color w:val="000000"/>
        </w:rPr>
      </w:pPr>
    </w:p>
    <w:p w:rsidR="004F7DE8" w:rsidRPr="004F7DE8" w:rsidRDefault="004F7DE8" w:rsidP="004F7DE8">
      <w:pPr>
        <w:pStyle w:val="NormlWeb"/>
        <w:ind w:left="4536"/>
        <w:jc w:val="center"/>
        <w:rPr>
          <w:rFonts w:ascii="Constantia" w:hAnsi="Constantia"/>
          <w:b/>
          <w:color w:val="000000"/>
        </w:rPr>
      </w:pPr>
      <w:r w:rsidRPr="004F7DE8">
        <w:rPr>
          <w:rFonts w:ascii="Constantia" w:hAnsi="Constantia"/>
          <w:b/>
          <w:color w:val="000000"/>
        </w:rPr>
        <w:t>Habis László</w:t>
      </w:r>
    </w:p>
    <w:p w:rsidR="00467837" w:rsidRDefault="00467837">
      <w:pPr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br w:type="page"/>
      </w:r>
    </w:p>
    <w:p w:rsidR="00C613EB" w:rsidRPr="00FC77C7" w:rsidRDefault="00C613EB" w:rsidP="00C613EB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</w:rPr>
      </w:pPr>
      <w:r w:rsidRPr="00FC77C7">
        <w:rPr>
          <w:rFonts w:ascii="Constantia" w:hAnsi="Constantia"/>
          <w:i w:val="0"/>
          <w:szCs w:val="24"/>
        </w:rPr>
        <w:t xml:space="preserve">Eger Megyei Jogú Város Közgyűlésének </w:t>
      </w:r>
    </w:p>
    <w:p w:rsidR="00C613EB" w:rsidRPr="00FC77C7" w:rsidRDefault="00C613EB" w:rsidP="00C613EB">
      <w:pPr>
        <w:tabs>
          <w:tab w:val="left" w:pos="709"/>
          <w:tab w:val="left" w:pos="993"/>
        </w:tabs>
        <w:ind w:left="284"/>
        <w:jc w:val="center"/>
        <w:rPr>
          <w:rFonts w:ascii="Constantia" w:hAnsi="Constantia"/>
          <w:b/>
        </w:rPr>
      </w:pPr>
      <w:proofErr w:type="gramStart"/>
      <w:r w:rsidRPr="00FC77C7">
        <w:rPr>
          <w:rFonts w:ascii="Constantia" w:hAnsi="Constantia"/>
          <w:b/>
        </w:rPr>
        <w:t>rendelet-tervezete</w:t>
      </w:r>
      <w:proofErr w:type="gramEnd"/>
      <w:r w:rsidRPr="00FC77C7">
        <w:rPr>
          <w:rFonts w:ascii="Constantia" w:hAnsi="Constantia"/>
          <w:b/>
        </w:rPr>
        <w:t xml:space="preserve"> a személyes gondoskodást nyújtó szociális,</w:t>
      </w:r>
    </w:p>
    <w:p w:rsidR="00C613EB" w:rsidRPr="00FC77C7" w:rsidRDefault="00C613EB" w:rsidP="00C613EB">
      <w:pPr>
        <w:tabs>
          <w:tab w:val="left" w:pos="709"/>
          <w:tab w:val="left" w:pos="993"/>
        </w:tabs>
        <w:ind w:left="284"/>
        <w:jc w:val="center"/>
        <w:rPr>
          <w:rFonts w:ascii="Constantia" w:hAnsi="Constantia"/>
          <w:b/>
        </w:rPr>
      </w:pPr>
      <w:proofErr w:type="gramStart"/>
      <w:r w:rsidRPr="00FC77C7">
        <w:rPr>
          <w:rFonts w:ascii="Constantia" w:hAnsi="Constantia"/>
          <w:b/>
        </w:rPr>
        <w:t>valamint</w:t>
      </w:r>
      <w:proofErr w:type="gramEnd"/>
      <w:r w:rsidRPr="00FC77C7">
        <w:rPr>
          <w:rFonts w:ascii="Constantia" w:hAnsi="Constantia"/>
          <w:b/>
        </w:rPr>
        <w:t xml:space="preserve"> a </w:t>
      </w:r>
      <w:proofErr w:type="spellStart"/>
      <w:r w:rsidRPr="00FC77C7">
        <w:rPr>
          <w:rFonts w:ascii="Constantia" w:hAnsi="Constantia"/>
          <w:b/>
        </w:rPr>
        <w:t>gyermekjóléti</w:t>
      </w:r>
      <w:proofErr w:type="spellEnd"/>
      <w:r w:rsidRPr="00FC77C7">
        <w:rPr>
          <w:rFonts w:ascii="Constantia" w:hAnsi="Constantia"/>
          <w:b/>
        </w:rPr>
        <w:t xml:space="preserve"> alapellátásokról </w:t>
      </w:r>
    </w:p>
    <w:p w:rsidR="00C613EB" w:rsidRPr="00FC77C7" w:rsidRDefault="00C613EB" w:rsidP="00C613EB">
      <w:pPr>
        <w:tabs>
          <w:tab w:val="left" w:pos="709"/>
          <w:tab w:val="left" w:pos="993"/>
        </w:tabs>
        <w:ind w:left="284"/>
        <w:jc w:val="center"/>
        <w:rPr>
          <w:rFonts w:ascii="Constantia" w:hAnsi="Constantia"/>
          <w:b/>
        </w:rPr>
      </w:pPr>
      <w:proofErr w:type="gramStart"/>
      <w:r w:rsidRPr="00FC77C7">
        <w:rPr>
          <w:rFonts w:ascii="Constantia" w:hAnsi="Constantia"/>
          <w:b/>
        </w:rPr>
        <w:t>és</w:t>
      </w:r>
      <w:proofErr w:type="gramEnd"/>
      <w:r w:rsidRPr="00FC77C7">
        <w:rPr>
          <w:rFonts w:ascii="Constantia" w:hAnsi="Constantia"/>
          <w:b/>
        </w:rPr>
        <w:t xml:space="preserve"> azok térítési díjairól szóló 14/2007. (III. 30.) önkormányzati rendelet módosításáról</w:t>
      </w:r>
    </w:p>
    <w:p w:rsidR="00C613EB" w:rsidRPr="00FC77C7" w:rsidRDefault="00C613EB" w:rsidP="00C613EB">
      <w:pPr>
        <w:rPr>
          <w:rFonts w:ascii="Constantia" w:hAnsi="Constantia"/>
        </w:rPr>
      </w:pPr>
    </w:p>
    <w:p w:rsidR="00C613EB" w:rsidRPr="00FC77C7" w:rsidRDefault="00C613EB" w:rsidP="00C613EB">
      <w:pPr>
        <w:pStyle w:val="NormlWeb"/>
        <w:shd w:val="clear" w:color="auto" w:fill="FFFFFF"/>
        <w:jc w:val="both"/>
        <w:outlineLvl w:val="0"/>
        <w:rPr>
          <w:rFonts w:ascii="Constantia" w:hAnsi="Constantia"/>
        </w:rPr>
      </w:pPr>
      <w:r w:rsidRPr="00FC77C7">
        <w:rPr>
          <w:rFonts w:ascii="Constantia" w:hAnsi="Constantia"/>
        </w:rPr>
        <w:t>Eger Megyei Jogú Város Önkormányzat Közgyűlése Magyarország Alaptörvénye 32. cikkének (1) a) és (2) pontjaiban foglalt feladatkörében eljárva, valamint, a szociális igazgatásról és szociális ellátásokról szóló 1993. évi III. törvényben, a gyermekek védelméről és a gyámügyi igazgatásról szóló 1997. évi XXXI. törvényben kapott felhatalmazás alapján a következő rendeletet alkotja:</w:t>
      </w:r>
    </w:p>
    <w:p w:rsidR="00C613EB" w:rsidRPr="00FC77C7" w:rsidRDefault="00C613EB" w:rsidP="00C613EB">
      <w:pPr>
        <w:rPr>
          <w:rFonts w:ascii="Constantia" w:hAnsi="Constantia"/>
        </w:rPr>
      </w:pPr>
    </w:p>
    <w:p w:rsidR="00C613EB" w:rsidRPr="00FC77C7" w:rsidRDefault="00C613EB" w:rsidP="00C613EB">
      <w:pPr>
        <w:rPr>
          <w:rFonts w:ascii="Constantia" w:hAnsi="Constantia"/>
        </w:rPr>
      </w:pPr>
    </w:p>
    <w:p w:rsidR="00C613EB" w:rsidRPr="00FC77C7" w:rsidRDefault="00C613EB" w:rsidP="00C613EB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  <w:u w:val="single"/>
        </w:rPr>
      </w:pPr>
      <w:r w:rsidRPr="00FC77C7">
        <w:rPr>
          <w:rFonts w:ascii="Constantia" w:hAnsi="Constantia"/>
          <w:i w:val="0"/>
          <w:szCs w:val="24"/>
          <w:u w:val="single"/>
        </w:rPr>
        <w:t>Módosuló rendelkezések</w:t>
      </w:r>
    </w:p>
    <w:p w:rsidR="00C613EB" w:rsidRPr="00FC77C7" w:rsidRDefault="00C613EB" w:rsidP="00C613EB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</w:rPr>
      </w:pPr>
    </w:p>
    <w:p w:rsidR="00C613EB" w:rsidRPr="00FC77C7" w:rsidRDefault="00C613EB" w:rsidP="00C613EB">
      <w:pPr>
        <w:pStyle w:val="NormlWeb"/>
        <w:shd w:val="clear" w:color="auto" w:fill="FFFFFF"/>
        <w:jc w:val="center"/>
        <w:rPr>
          <w:rFonts w:ascii="Constantia" w:hAnsi="Constantia"/>
          <w:b/>
          <w:bCs/>
        </w:rPr>
      </w:pPr>
      <w:r w:rsidRPr="00FC77C7">
        <w:rPr>
          <w:rFonts w:ascii="Constantia" w:hAnsi="Constantia"/>
          <w:b/>
          <w:bCs/>
        </w:rPr>
        <w:t>1. §</w:t>
      </w:r>
    </w:p>
    <w:p w:rsidR="00C613EB" w:rsidRDefault="00C613EB" w:rsidP="00C613EB">
      <w:pPr>
        <w:pStyle w:val="NormlWeb"/>
        <w:shd w:val="clear" w:color="auto" w:fill="FFFFFF"/>
        <w:jc w:val="both"/>
        <w:rPr>
          <w:rFonts w:ascii="Constantia" w:hAnsi="Constantia"/>
          <w:bCs/>
        </w:rPr>
      </w:pPr>
    </w:p>
    <w:p w:rsidR="00C613EB" w:rsidRDefault="00C613EB" w:rsidP="00C613EB">
      <w:pPr>
        <w:pStyle w:val="NormlWeb"/>
        <w:shd w:val="clear" w:color="auto" w:fill="FFFFFF"/>
        <w:jc w:val="both"/>
        <w:outlineLvl w:val="0"/>
        <w:rPr>
          <w:rFonts w:ascii="Constantia" w:hAnsi="Constantia"/>
          <w:b/>
          <w:u w:val="single"/>
        </w:rPr>
      </w:pPr>
      <w:r w:rsidRPr="009412A9">
        <w:rPr>
          <w:rFonts w:ascii="Constantia" w:hAnsi="Constantia"/>
          <w:bCs/>
        </w:rPr>
        <w:t xml:space="preserve">A </w:t>
      </w:r>
      <w:r w:rsidRPr="009412A9">
        <w:rPr>
          <w:rFonts w:ascii="Constantia" w:hAnsi="Constantia"/>
        </w:rPr>
        <w:t>14/2007. (III. 30.) önkormányzati</w:t>
      </w:r>
      <w:r w:rsidRPr="009412A9">
        <w:rPr>
          <w:rFonts w:ascii="Constantia" w:hAnsi="Constantia"/>
          <w:bCs/>
        </w:rPr>
        <w:t xml:space="preserve"> rendelet</w:t>
      </w:r>
      <w:r>
        <w:rPr>
          <w:rFonts w:ascii="Constantia" w:hAnsi="Constantia"/>
          <w:bCs/>
        </w:rPr>
        <w:t xml:space="preserve"> </w:t>
      </w:r>
      <w:r w:rsidR="001D5859">
        <w:rPr>
          <w:rFonts w:ascii="Constantia" w:hAnsi="Constantia"/>
          <w:bCs/>
        </w:rPr>
        <w:t>3-4</w:t>
      </w:r>
      <w:r>
        <w:rPr>
          <w:rFonts w:ascii="Constantia" w:hAnsi="Constantia"/>
          <w:bCs/>
        </w:rPr>
        <w:t>. melléklete helyébe e rendelet 1</w:t>
      </w:r>
      <w:r w:rsidR="001D5859">
        <w:rPr>
          <w:rFonts w:ascii="Constantia" w:hAnsi="Constantia"/>
          <w:bCs/>
        </w:rPr>
        <w:t>-2</w:t>
      </w:r>
      <w:r>
        <w:rPr>
          <w:rFonts w:ascii="Constantia" w:hAnsi="Constantia"/>
          <w:bCs/>
        </w:rPr>
        <w:t>. melléklete lép.</w:t>
      </w:r>
      <w:r w:rsidRPr="00A279D6">
        <w:rPr>
          <w:rFonts w:ascii="Constantia" w:hAnsi="Constantia"/>
          <w:b/>
          <w:u w:val="single"/>
        </w:rPr>
        <w:t xml:space="preserve"> </w:t>
      </w:r>
    </w:p>
    <w:p w:rsidR="00C613EB" w:rsidRDefault="00C613EB" w:rsidP="00C613EB">
      <w:pPr>
        <w:pStyle w:val="NormlWeb"/>
        <w:shd w:val="clear" w:color="auto" w:fill="FFFFFF"/>
        <w:jc w:val="center"/>
        <w:outlineLvl w:val="0"/>
        <w:rPr>
          <w:rFonts w:ascii="Constantia" w:hAnsi="Constantia"/>
          <w:b/>
          <w:u w:val="single"/>
        </w:rPr>
      </w:pPr>
    </w:p>
    <w:p w:rsidR="00C613EB" w:rsidRPr="00FC77C7" w:rsidRDefault="00C613EB" w:rsidP="00C613EB">
      <w:pPr>
        <w:pStyle w:val="NormlWeb"/>
        <w:shd w:val="clear" w:color="auto" w:fill="FFFFFF"/>
        <w:jc w:val="center"/>
        <w:outlineLvl w:val="0"/>
        <w:rPr>
          <w:rFonts w:ascii="Constantia" w:hAnsi="Constantia"/>
          <w:b/>
          <w:u w:val="single"/>
        </w:rPr>
      </w:pPr>
      <w:r w:rsidRPr="00FC77C7">
        <w:rPr>
          <w:rFonts w:ascii="Constantia" w:hAnsi="Constantia"/>
          <w:b/>
          <w:u w:val="single"/>
        </w:rPr>
        <w:t>Záró rendelkezések</w:t>
      </w:r>
    </w:p>
    <w:p w:rsidR="00C613EB" w:rsidRDefault="00C613EB" w:rsidP="00C613EB">
      <w:pPr>
        <w:pStyle w:val="NormlWeb"/>
        <w:shd w:val="clear" w:color="auto" w:fill="FFFFFF"/>
        <w:jc w:val="both"/>
        <w:rPr>
          <w:rFonts w:ascii="Constantia" w:hAnsi="Constantia"/>
          <w:bCs/>
        </w:rPr>
      </w:pPr>
    </w:p>
    <w:p w:rsidR="00C613EB" w:rsidRDefault="004F7DE8" w:rsidP="00C613EB">
      <w:pPr>
        <w:pStyle w:val="NormlWeb"/>
        <w:shd w:val="clear" w:color="auto" w:fill="FFFFFF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2</w:t>
      </w:r>
      <w:r w:rsidR="00C613EB">
        <w:rPr>
          <w:rFonts w:ascii="Constantia" w:hAnsi="Constantia"/>
          <w:b/>
          <w:bCs/>
        </w:rPr>
        <w:t>. §</w:t>
      </w:r>
    </w:p>
    <w:p w:rsidR="00C613EB" w:rsidRPr="00FC77C7" w:rsidRDefault="00C613EB" w:rsidP="00C613EB">
      <w:pPr>
        <w:pStyle w:val="NormlWeb"/>
        <w:shd w:val="clear" w:color="auto" w:fill="FFFFFF"/>
        <w:jc w:val="center"/>
        <w:rPr>
          <w:rFonts w:ascii="Constantia" w:hAnsi="Constantia"/>
          <w:b/>
          <w:bCs/>
        </w:rPr>
      </w:pPr>
    </w:p>
    <w:p w:rsidR="00C613EB" w:rsidRPr="00FC77C7" w:rsidRDefault="00C613EB" w:rsidP="00C613EB">
      <w:pPr>
        <w:pStyle w:val="NormlWeb"/>
        <w:shd w:val="clear" w:color="auto" w:fill="FFFFFF"/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(1) E rendelet </w:t>
      </w:r>
      <w:r w:rsidR="004F7DE8" w:rsidRPr="00FC77C7">
        <w:rPr>
          <w:rFonts w:ascii="Constantia" w:hAnsi="Constantia"/>
          <w:iCs/>
        </w:rPr>
        <w:t>201</w:t>
      </w:r>
      <w:r w:rsidR="004F7DE8">
        <w:rPr>
          <w:rFonts w:ascii="Constantia" w:hAnsi="Constantia"/>
          <w:iCs/>
        </w:rPr>
        <w:t>8</w:t>
      </w:r>
      <w:r w:rsidR="004F7DE8" w:rsidRPr="00FC77C7">
        <w:rPr>
          <w:rFonts w:ascii="Constantia" w:hAnsi="Constantia"/>
          <w:iCs/>
        </w:rPr>
        <w:t xml:space="preserve">. </w:t>
      </w:r>
      <w:r w:rsidR="004F7DE8">
        <w:rPr>
          <w:rFonts w:ascii="Constantia" w:hAnsi="Constantia"/>
          <w:iCs/>
        </w:rPr>
        <w:t>szeptember</w:t>
      </w:r>
      <w:r w:rsidR="004F7DE8" w:rsidRPr="00FC77C7">
        <w:rPr>
          <w:rFonts w:ascii="Constantia" w:hAnsi="Constantia"/>
          <w:iCs/>
        </w:rPr>
        <w:t xml:space="preserve"> 1-én lép hatályba</w:t>
      </w:r>
      <w:r w:rsidRPr="00FC77C7">
        <w:rPr>
          <w:rFonts w:ascii="Constantia" w:hAnsi="Constantia"/>
        </w:rPr>
        <w:t>, és az azt követő napon hatályát veszti.</w:t>
      </w:r>
    </w:p>
    <w:p w:rsidR="00C613EB" w:rsidRPr="00FC77C7" w:rsidRDefault="00C613EB" w:rsidP="00C613EB">
      <w:pPr>
        <w:jc w:val="both"/>
        <w:rPr>
          <w:rFonts w:ascii="Constantia" w:hAnsi="Constantia"/>
          <w:iCs/>
        </w:rPr>
      </w:pPr>
    </w:p>
    <w:p w:rsidR="00C613EB" w:rsidRDefault="00C613EB" w:rsidP="00C613EB">
      <w:pPr>
        <w:jc w:val="both"/>
        <w:rPr>
          <w:rFonts w:ascii="Constantia" w:hAnsi="Constantia"/>
          <w:iCs/>
        </w:rPr>
      </w:pPr>
    </w:p>
    <w:p w:rsidR="00AC7CCB" w:rsidRDefault="00AC7CCB" w:rsidP="00C613EB">
      <w:pPr>
        <w:jc w:val="both"/>
        <w:rPr>
          <w:rFonts w:ascii="Constantia" w:hAnsi="Constantia"/>
          <w:iCs/>
        </w:rPr>
      </w:pPr>
    </w:p>
    <w:p w:rsidR="00AC7CCB" w:rsidRPr="00FC77C7" w:rsidRDefault="00AC7CCB" w:rsidP="00C613EB">
      <w:pPr>
        <w:jc w:val="both"/>
        <w:rPr>
          <w:rFonts w:ascii="Constantia" w:hAnsi="Constantia"/>
          <w:iCs/>
        </w:rPr>
      </w:pPr>
    </w:p>
    <w:p w:rsidR="00C613EB" w:rsidRPr="00C613EB" w:rsidRDefault="00C613EB" w:rsidP="00C613EB">
      <w:pPr>
        <w:tabs>
          <w:tab w:val="center" w:pos="2268"/>
          <w:tab w:val="center" w:pos="6804"/>
        </w:tabs>
        <w:rPr>
          <w:rFonts w:ascii="Constantia" w:hAnsi="Constantia"/>
        </w:rPr>
      </w:pPr>
      <w:r>
        <w:rPr>
          <w:rFonts w:ascii="Constantia" w:hAnsi="Constantia"/>
        </w:rPr>
        <w:tab/>
      </w:r>
      <w:r w:rsidRPr="00C613EB">
        <w:rPr>
          <w:rFonts w:ascii="Constantia" w:hAnsi="Constantia"/>
        </w:rPr>
        <w:t>Dr. Kovács Luca</w:t>
      </w:r>
      <w:r w:rsidRPr="00C613EB">
        <w:rPr>
          <w:rFonts w:ascii="Constantia" w:hAnsi="Constantia"/>
        </w:rPr>
        <w:tab/>
        <w:t>Habis László</w:t>
      </w:r>
    </w:p>
    <w:p w:rsidR="00273288" w:rsidRDefault="00C613EB" w:rsidP="00C613EB">
      <w:pPr>
        <w:tabs>
          <w:tab w:val="center" w:pos="2268"/>
          <w:tab w:val="center" w:pos="6804"/>
        </w:tabs>
        <w:rPr>
          <w:rFonts w:ascii="Constantia" w:hAnsi="Constantia"/>
        </w:rPr>
      </w:pPr>
      <w:r>
        <w:rPr>
          <w:rFonts w:ascii="Constantia" w:hAnsi="Constantia"/>
        </w:rPr>
        <w:tab/>
      </w:r>
      <w:proofErr w:type="gramStart"/>
      <w:r w:rsidRPr="00C613EB">
        <w:rPr>
          <w:rFonts w:ascii="Constantia" w:hAnsi="Constantia"/>
        </w:rPr>
        <w:t>jegyző</w:t>
      </w:r>
      <w:proofErr w:type="gramEnd"/>
      <w:r w:rsidRPr="00C613EB">
        <w:rPr>
          <w:rFonts w:ascii="Constantia" w:hAnsi="Constantia"/>
        </w:rPr>
        <w:tab/>
        <w:t>polgármester</w:t>
      </w:r>
    </w:p>
    <w:p w:rsidR="00273288" w:rsidRDefault="00273288" w:rsidP="00C613EB">
      <w:pPr>
        <w:tabs>
          <w:tab w:val="center" w:pos="2268"/>
          <w:tab w:val="center" w:pos="6804"/>
        </w:tabs>
        <w:rPr>
          <w:rFonts w:ascii="Constantia" w:hAnsi="Constantia"/>
        </w:rPr>
      </w:pPr>
    </w:p>
    <w:p w:rsidR="00273288" w:rsidRDefault="00273288" w:rsidP="00C613EB">
      <w:pPr>
        <w:tabs>
          <w:tab w:val="center" w:pos="2268"/>
          <w:tab w:val="center" w:pos="6804"/>
        </w:tabs>
        <w:rPr>
          <w:rFonts w:ascii="Constantia" w:hAnsi="Constantia"/>
        </w:rPr>
        <w:sectPr w:rsidR="00273288" w:rsidSect="00494D17">
          <w:footerReference w:type="default" r:id="rId9"/>
          <w:pgSz w:w="11906" w:h="16838"/>
          <w:pgMar w:top="1418" w:right="1418" w:bottom="1418" w:left="1123" w:header="709" w:footer="306" w:gutter="0"/>
          <w:cols w:space="708"/>
          <w:docGrid w:linePitch="360"/>
        </w:sectPr>
      </w:pPr>
    </w:p>
    <w:p w:rsidR="00273288" w:rsidRPr="00FC77C7" w:rsidRDefault="00273288" w:rsidP="00273288">
      <w:pPr>
        <w:jc w:val="right"/>
        <w:rPr>
          <w:rFonts w:ascii="Constantia" w:hAnsi="Constantia"/>
        </w:rPr>
      </w:pPr>
      <w:r w:rsidRPr="00FC77C7">
        <w:rPr>
          <w:rFonts w:ascii="Constantia" w:hAnsi="Constantia"/>
        </w:rPr>
        <w:t>3. melléklet</w:t>
      </w:r>
    </w:p>
    <w:p w:rsidR="00273288" w:rsidRPr="00FC77C7" w:rsidRDefault="00273288" w:rsidP="00273288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A gyermekek napközbeni ellátása és átmeneti gondozása térítési díjai</w:t>
      </w:r>
    </w:p>
    <w:tbl>
      <w:tblPr>
        <w:tblW w:w="13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440"/>
        <w:gridCol w:w="2104"/>
        <w:gridCol w:w="1843"/>
        <w:gridCol w:w="1701"/>
        <w:gridCol w:w="2820"/>
      </w:tblGrid>
      <w:tr w:rsidR="00273288" w:rsidRPr="00FC77C7" w:rsidTr="00FB44DE">
        <w:trPr>
          <w:trHeight w:val="670"/>
        </w:trPr>
        <w:tc>
          <w:tcPr>
            <w:tcW w:w="3964" w:type="dxa"/>
            <w:vAlign w:val="center"/>
          </w:tcPr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Megnevezés</w:t>
            </w:r>
          </w:p>
        </w:tc>
        <w:tc>
          <w:tcPr>
            <w:tcW w:w="1440" w:type="dxa"/>
            <w:vAlign w:val="center"/>
          </w:tcPr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proofErr w:type="gramStart"/>
            <w:r w:rsidRPr="00FC77C7">
              <w:rPr>
                <w:rFonts w:ascii="Constantia" w:hAnsi="Constantia"/>
              </w:rPr>
              <w:t>Nyersanyagnorma                                          Ft</w:t>
            </w:r>
            <w:proofErr w:type="gramEnd"/>
            <w:r w:rsidRPr="00FC77C7">
              <w:rPr>
                <w:rFonts w:ascii="Constantia" w:hAnsi="Constantia"/>
              </w:rPr>
              <w:t>/nap/fő</w:t>
            </w:r>
          </w:p>
        </w:tc>
        <w:tc>
          <w:tcPr>
            <w:tcW w:w="2104" w:type="dxa"/>
            <w:vAlign w:val="center"/>
          </w:tcPr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ind w:left="-13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Étkezési térítési </w:t>
            </w:r>
            <w:proofErr w:type="gramStart"/>
            <w:r w:rsidRPr="00FC77C7">
              <w:rPr>
                <w:rFonts w:ascii="Constantia" w:hAnsi="Constantia"/>
              </w:rPr>
              <w:t>díj                                                                                                        Ft</w:t>
            </w:r>
            <w:proofErr w:type="gramEnd"/>
            <w:r w:rsidRPr="00FC77C7">
              <w:rPr>
                <w:rFonts w:ascii="Constantia" w:hAnsi="Constantia"/>
              </w:rPr>
              <w:t>/nap/fő</w:t>
            </w:r>
          </w:p>
        </w:tc>
        <w:tc>
          <w:tcPr>
            <w:tcW w:w="1843" w:type="dxa"/>
          </w:tcPr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Gondozási díj</w:t>
            </w:r>
          </w:p>
        </w:tc>
        <w:tc>
          <w:tcPr>
            <w:tcW w:w="1701" w:type="dxa"/>
          </w:tcPr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Rezsiköltség</w:t>
            </w:r>
          </w:p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Ft/nap</w:t>
            </w:r>
          </w:p>
        </w:tc>
        <w:tc>
          <w:tcPr>
            <w:tcW w:w="2820" w:type="dxa"/>
          </w:tcPr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Összes térítési díj</w:t>
            </w:r>
          </w:p>
          <w:p w:rsidR="00273288" w:rsidRPr="00FC77C7" w:rsidRDefault="00273288" w:rsidP="00FB44D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Ft/nap</w:t>
            </w:r>
          </w:p>
        </w:tc>
      </w:tr>
      <w:tr w:rsidR="00273288" w:rsidRPr="00FC77C7" w:rsidTr="00FB44DE">
        <w:tc>
          <w:tcPr>
            <w:tcW w:w="396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Bölcsőde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73288" w:rsidRPr="00DF228F" w:rsidRDefault="001D5859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DF228F">
              <w:rPr>
                <w:rFonts w:ascii="Constantia" w:hAnsi="Constantia"/>
              </w:rPr>
              <w:t>354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73288" w:rsidRPr="00DF228F" w:rsidRDefault="001D5859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DF228F">
              <w:rPr>
                <w:rFonts w:ascii="Constantia" w:hAnsi="Constantia"/>
              </w:rPr>
              <w:t>450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133/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-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273288" w:rsidRPr="00FC77C7" w:rsidRDefault="00273288" w:rsidP="00DF228F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5</w:t>
            </w:r>
            <w:r w:rsidR="00DF228F">
              <w:rPr>
                <w:rFonts w:ascii="Constantia" w:hAnsi="Constantia"/>
              </w:rPr>
              <w:t>83</w:t>
            </w:r>
          </w:p>
        </w:tc>
      </w:tr>
      <w:tr w:rsidR="00273288" w:rsidRPr="00FC77C7" w:rsidTr="00FB44DE">
        <w:tc>
          <w:tcPr>
            <w:tcW w:w="396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Játszóház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73288" w:rsidRPr="00DF228F" w:rsidRDefault="001D5859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DF228F">
              <w:rPr>
                <w:rFonts w:ascii="Constantia" w:hAnsi="Constantia"/>
              </w:rPr>
              <w:t>354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73288" w:rsidRPr="00DF228F" w:rsidRDefault="001D5859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DF228F">
              <w:rPr>
                <w:rFonts w:ascii="Constantia" w:hAnsi="Constantia"/>
              </w:rPr>
              <w:t>450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200/ óra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158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273288" w:rsidRPr="00FC77C7" w:rsidRDefault="00DF228F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608</w:t>
            </w:r>
            <w:r w:rsidR="00273288" w:rsidRPr="00FC77C7">
              <w:rPr>
                <w:rFonts w:ascii="Constantia" w:hAnsi="Constantia"/>
              </w:rPr>
              <w:t>+ gondozási díj</w:t>
            </w:r>
          </w:p>
        </w:tc>
      </w:tr>
      <w:tr w:rsidR="00273288" w:rsidRPr="00FC77C7" w:rsidTr="00FB44DE">
        <w:tc>
          <w:tcPr>
            <w:tcW w:w="3964" w:type="dxa"/>
            <w:tcBorders>
              <w:bottom w:val="single" w:sz="4" w:space="0" w:color="auto"/>
            </w:tcBorders>
          </w:tcPr>
          <w:p w:rsidR="00273288" w:rsidRPr="00FC77C7" w:rsidRDefault="00273288" w:rsidP="0046783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Családi </w:t>
            </w:r>
            <w:r w:rsidR="00467837">
              <w:rPr>
                <w:rFonts w:ascii="Constantia" w:hAnsi="Constantia"/>
              </w:rPr>
              <w:t>bölcsőde</w:t>
            </w:r>
            <w:r w:rsidRPr="00FC77C7">
              <w:rPr>
                <w:rFonts w:ascii="Constantia" w:hAnsi="Constantia"/>
              </w:rPr>
              <w:t xml:space="preserve"> (egész napos, étkezéssel)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520/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273288" w:rsidRPr="00FC77C7" w:rsidRDefault="00DF228F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450</w:t>
            </w:r>
            <w:r w:rsidR="00273288" w:rsidRPr="00FC77C7">
              <w:rPr>
                <w:rFonts w:ascii="Constantia" w:hAnsi="Constantia"/>
              </w:rPr>
              <w:t>+ gondozási díj</w:t>
            </w:r>
          </w:p>
        </w:tc>
      </w:tr>
      <w:tr w:rsidR="00273288" w:rsidRPr="00FC77C7" w:rsidTr="00FB44DE">
        <w:tc>
          <w:tcPr>
            <w:tcW w:w="3964" w:type="dxa"/>
            <w:tcBorders>
              <w:bottom w:val="single" w:sz="4" w:space="0" w:color="auto"/>
            </w:tcBorders>
          </w:tcPr>
          <w:p w:rsidR="00273288" w:rsidRPr="00FC77C7" w:rsidRDefault="00273288" w:rsidP="0046783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Családi </w:t>
            </w:r>
            <w:r w:rsidR="00467837">
              <w:rPr>
                <w:rFonts w:ascii="Constantia" w:hAnsi="Constantia"/>
              </w:rPr>
              <w:t>bölcsőde</w:t>
            </w:r>
            <w:r w:rsidR="00467837" w:rsidRPr="00FC77C7">
              <w:rPr>
                <w:rFonts w:ascii="Constantia" w:hAnsi="Constantia"/>
              </w:rPr>
              <w:t xml:space="preserve"> </w:t>
            </w:r>
            <w:r w:rsidRPr="00FC77C7">
              <w:rPr>
                <w:rFonts w:ascii="Constantia" w:hAnsi="Constantia"/>
              </w:rPr>
              <w:t>(félnapos: tízórai, reggeli)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295/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273288" w:rsidRPr="00FC77C7" w:rsidRDefault="00273288" w:rsidP="00DF228F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8</w:t>
            </w:r>
            <w:r w:rsidR="00DF228F">
              <w:rPr>
                <w:rFonts w:ascii="Constantia" w:hAnsi="Constantia"/>
              </w:rPr>
              <w:t>2</w:t>
            </w:r>
            <w:r w:rsidRPr="00FC77C7">
              <w:rPr>
                <w:rFonts w:ascii="Constantia" w:hAnsi="Constantia"/>
              </w:rPr>
              <w:t>+gondozási díj</w:t>
            </w:r>
          </w:p>
        </w:tc>
      </w:tr>
      <w:tr w:rsidR="00273288" w:rsidRPr="00FC77C7" w:rsidTr="00FB44DE">
        <w:tc>
          <w:tcPr>
            <w:tcW w:w="396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Családi </w:t>
            </w:r>
            <w:r w:rsidR="00467837">
              <w:rPr>
                <w:rFonts w:ascii="Constantia" w:hAnsi="Constantia"/>
              </w:rPr>
              <w:t>bölcsőde</w:t>
            </w:r>
            <w:r w:rsidRPr="00FC77C7">
              <w:rPr>
                <w:rFonts w:ascii="Constantia" w:hAnsi="Constantia"/>
              </w:rPr>
              <w:t xml:space="preserve"> (félnapos: ebéd, uzsonna)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295/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273288" w:rsidRPr="00FC77C7" w:rsidRDefault="00273288" w:rsidP="00DF228F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3</w:t>
            </w:r>
            <w:r w:rsidR="00DF228F">
              <w:rPr>
                <w:rFonts w:ascii="Constantia" w:hAnsi="Constantia"/>
              </w:rPr>
              <w:t>40</w:t>
            </w:r>
            <w:r w:rsidRPr="00FC77C7">
              <w:rPr>
                <w:rFonts w:ascii="Constantia" w:hAnsi="Constantia"/>
              </w:rPr>
              <w:t>+ gondozási díj</w:t>
            </w:r>
          </w:p>
        </w:tc>
      </w:tr>
      <w:tr w:rsidR="00273288" w:rsidRPr="00FC77C7" w:rsidTr="00FB44DE">
        <w:tc>
          <w:tcPr>
            <w:tcW w:w="396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Családi </w:t>
            </w:r>
            <w:r w:rsidR="00467837">
              <w:rPr>
                <w:rFonts w:ascii="Constantia" w:hAnsi="Constantia"/>
              </w:rPr>
              <w:t>bölcsőde</w:t>
            </w:r>
            <w:r w:rsidRPr="00FC77C7">
              <w:rPr>
                <w:rFonts w:ascii="Constantia" w:hAnsi="Constantia"/>
              </w:rPr>
              <w:t xml:space="preserve"> (félnapos, étkezés nélkül)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100/ óra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</w:rPr>
            </w:pPr>
          </w:p>
        </w:tc>
      </w:tr>
    </w:tbl>
    <w:p w:rsidR="00273288" w:rsidRPr="00FC77C7" w:rsidRDefault="00273288" w:rsidP="00273288">
      <w:pPr>
        <w:jc w:val="right"/>
        <w:rPr>
          <w:rFonts w:ascii="Constantia" w:hAnsi="Constant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273288" w:rsidRPr="00FC77C7" w:rsidTr="00FB44DE">
        <w:tc>
          <w:tcPr>
            <w:tcW w:w="13992" w:type="dxa"/>
            <w:gridSpan w:val="5"/>
            <w:shd w:val="clear" w:color="auto" w:fill="auto"/>
          </w:tcPr>
          <w:p w:rsidR="00273288" w:rsidRPr="00FC77C7" w:rsidRDefault="00467837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Napközbeni</w:t>
            </w:r>
            <w:r w:rsidR="00273288" w:rsidRPr="00FC77C7">
              <w:rPr>
                <w:rFonts w:ascii="Constantia" w:hAnsi="Constantia"/>
                <w:b/>
              </w:rPr>
              <w:t xml:space="preserve"> gyermekfelügyelet</w:t>
            </w:r>
          </w:p>
        </w:tc>
      </w:tr>
      <w:tr w:rsidR="00273288" w:rsidRPr="00FC77C7" w:rsidTr="00FB44DE"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Intézményi térítési díj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915 Ft/óra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 gyermek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 gyermek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3 gyermek</w:t>
            </w:r>
          </w:p>
        </w:tc>
      </w:tr>
      <w:tr w:rsidR="00273288" w:rsidRPr="00FC77C7" w:rsidTr="00FB44DE">
        <w:tc>
          <w:tcPr>
            <w:tcW w:w="2798" w:type="dxa"/>
            <w:tcBorders>
              <w:bottom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Személyi térítési díj</w:t>
            </w:r>
          </w:p>
        </w:tc>
        <w:tc>
          <w:tcPr>
            <w:tcW w:w="2798" w:type="dxa"/>
            <w:tcBorders>
              <w:bottom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655 Ft/óra</w:t>
            </w:r>
          </w:p>
        </w:tc>
        <w:tc>
          <w:tcPr>
            <w:tcW w:w="2798" w:type="dxa"/>
            <w:tcBorders>
              <w:bottom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</w:rPr>
              <w:t>Ft/óra</w:t>
            </w:r>
          </w:p>
        </w:tc>
        <w:tc>
          <w:tcPr>
            <w:tcW w:w="2799" w:type="dxa"/>
            <w:tcBorders>
              <w:bottom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</w:rPr>
              <w:t>Ft/óra</w:t>
            </w:r>
          </w:p>
        </w:tc>
        <w:tc>
          <w:tcPr>
            <w:tcW w:w="2799" w:type="dxa"/>
            <w:tcBorders>
              <w:bottom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</w:rPr>
              <w:t>Ft/óra</w:t>
            </w:r>
          </w:p>
        </w:tc>
      </w:tr>
      <w:tr w:rsidR="00273288" w:rsidRPr="00FC77C7" w:rsidTr="00FB44DE">
        <w:tc>
          <w:tcPr>
            <w:tcW w:w="2798" w:type="dxa"/>
            <w:tcBorders>
              <w:top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Egy főre jutó jövedelem</w:t>
            </w:r>
          </w:p>
        </w:tc>
        <w:tc>
          <w:tcPr>
            <w:tcW w:w="2798" w:type="dxa"/>
            <w:tcBorders>
              <w:top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</w:p>
        </w:tc>
        <w:tc>
          <w:tcPr>
            <w:tcW w:w="2798" w:type="dxa"/>
            <w:tcBorders>
              <w:top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</w:p>
        </w:tc>
        <w:tc>
          <w:tcPr>
            <w:tcW w:w="2799" w:type="dxa"/>
            <w:tcBorders>
              <w:top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</w:p>
        </w:tc>
        <w:tc>
          <w:tcPr>
            <w:tcW w:w="2799" w:type="dxa"/>
            <w:tcBorders>
              <w:top w:val="double" w:sz="4" w:space="0" w:color="auto"/>
            </w:tcBorders>
            <w:shd w:val="clear" w:color="auto" w:fill="auto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85.501 - felett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100%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655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800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960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79.167 - 85.500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91%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595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745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895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72.834 - 79.166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82%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535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670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805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66.501 - 72.833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73%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475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600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715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60.167 - 66.500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64%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420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525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630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53.834 - 60.166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55%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360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450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540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47.501 - 53.833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46%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300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375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450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41.167 - 47.500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37%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240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305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365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34.834 - 41.166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28%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185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230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275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28.500 - 34.833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19%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125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155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185</w:t>
            </w:r>
          </w:p>
        </w:tc>
      </w:tr>
      <w:tr w:rsidR="00273288" w:rsidRPr="00FC77C7" w:rsidTr="00FB44DE"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0 - 28.500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 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0</w:t>
            </w:r>
          </w:p>
        </w:tc>
      </w:tr>
    </w:tbl>
    <w:p w:rsidR="00273288" w:rsidRPr="00FC77C7" w:rsidRDefault="00273288" w:rsidP="00273288">
      <w:pPr>
        <w:jc w:val="both"/>
        <w:rPr>
          <w:rFonts w:ascii="Constantia" w:hAnsi="Constantia"/>
          <w:b/>
        </w:rPr>
      </w:pPr>
    </w:p>
    <w:p w:rsidR="00273288" w:rsidRPr="00FC77C7" w:rsidRDefault="00273288" w:rsidP="00273288">
      <w:pPr>
        <w:jc w:val="right"/>
        <w:rPr>
          <w:rFonts w:ascii="Constantia" w:hAnsi="Constantia"/>
          <w:b/>
        </w:rPr>
      </w:pPr>
    </w:p>
    <w:p w:rsidR="00273288" w:rsidRPr="00FC77C7" w:rsidRDefault="00273288" w:rsidP="00273288">
      <w:pPr>
        <w:jc w:val="right"/>
        <w:rPr>
          <w:rFonts w:ascii="Constantia" w:hAnsi="Constantia"/>
          <w:b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7"/>
        <w:gridCol w:w="2987"/>
        <w:gridCol w:w="3156"/>
      </w:tblGrid>
      <w:tr w:rsidR="00273288" w:rsidRPr="00FC77C7" w:rsidTr="00467837">
        <w:tc>
          <w:tcPr>
            <w:tcW w:w="8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/>
                <w:bCs/>
              </w:rPr>
            </w:pPr>
            <w:r w:rsidRPr="00FC77C7">
              <w:rPr>
                <w:rFonts w:ascii="Constantia" w:hAnsi="Constantia"/>
                <w:b/>
                <w:bCs/>
              </w:rPr>
              <w:t>Gyermekek átmeneti gondozása</w:t>
            </w:r>
          </w:p>
        </w:tc>
      </w:tr>
      <w:tr w:rsidR="00273288" w:rsidRPr="00FC77C7" w:rsidTr="00467837"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Egy főre jutó jövedelem (Ft)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Személyi térítési díj</w:t>
            </w:r>
          </w:p>
        </w:tc>
      </w:tr>
      <w:tr w:rsidR="00273288" w:rsidRPr="00FC77C7" w:rsidTr="00467837">
        <w:trPr>
          <w:trHeight w:val="158"/>
        </w:trPr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both"/>
              <w:rPr>
                <w:rFonts w:ascii="Constantia" w:hAnsi="Constantia"/>
                <w:bCs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Ft/nap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Ft/hó</w:t>
            </w:r>
          </w:p>
        </w:tc>
      </w:tr>
      <w:tr w:rsidR="00273288" w:rsidRPr="00FC77C7" w:rsidTr="00467837">
        <w:trPr>
          <w:trHeight w:val="157"/>
        </w:trPr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both"/>
              <w:rPr>
                <w:rFonts w:ascii="Constantia" w:hAnsi="Constantia"/>
                <w:bCs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/>
                <w:bCs/>
              </w:rPr>
            </w:pPr>
            <w:r w:rsidRPr="00FC77C7">
              <w:rPr>
                <w:rFonts w:ascii="Constantia" w:hAnsi="Constantia"/>
                <w:b/>
                <w:bCs/>
              </w:rPr>
              <w:t>Családok átmeneti otthona</w:t>
            </w:r>
          </w:p>
        </w:tc>
      </w:tr>
      <w:tr w:rsidR="00273288" w:rsidRPr="00FC77C7" w:rsidTr="00467837"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both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49.401 -</w:t>
            </w:r>
            <w:proofErr w:type="spellStart"/>
            <w:r w:rsidRPr="00FC77C7">
              <w:rPr>
                <w:rFonts w:ascii="Constantia" w:hAnsi="Constantia"/>
                <w:bCs/>
              </w:rPr>
              <w:t>tól</w:t>
            </w:r>
            <w:proofErr w:type="spell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225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6 750</w:t>
            </w:r>
          </w:p>
        </w:tc>
      </w:tr>
      <w:tr w:rsidR="00273288" w:rsidRPr="00FC77C7" w:rsidTr="00467837"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both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37.051 - 49.400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207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6 210</w:t>
            </w:r>
          </w:p>
        </w:tc>
      </w:tr>
      <w:tr w:rsidR="00273288" w:rsidRPr="00FC77C7" w:rsidTr="00467837"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both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28.501.- 37.050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169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5 070</w:t>
            </w:r>
          </w:p>
        </w:tc>
      </w:tr>
      <w:tr w:rsidR="00273288" w:rsidRPr="00FC77C7" w:rsidTr="0046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ind w:left="108"/>
              <w:jc w:val="both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 xml:space="preserve">        0 - 28.500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131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3 930</w:t>
            </w:r>
          </w:p>
        </w:tc>
      </w:tr>
      <w:tr w:rsidR="00273288" w:rsidRPr="00FC77C7" w:rsidTr="0046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ind w:left="108"/>
              <w:jc w:val="both"/>
              <w:rPr>
                <w:rFonts w:ascii="Constantia" w:hAnsi="Constantia"/>
                <w:bCs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/>
                <w:bCs/>
              </w:rPr>
            </w:pPr>
            <w:r w:rsidRPr="00FC77C7">
              <w:rPr>
                <w:rFonts w:ascii="Constantia" w:hAnsi="Constantia"/>
                <w:b/>
                <w:bCs/>
              </w:rPr>
              <w:t>Helyettes szülői ellátás térítési díj</w:t>
            </w:r>
          </w:p>
        </w:tc>
      </w:tr>
      <w:tr w:rsidR="00273288" w:rsidRPr="00FC77C7" w:rsidTr="0046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ind w:left="108"/>
              <w:jc w:val="both"/>
              <w:rPr>
                <w:rFonts w:ascii="Constantia" w:hAnsi="Constantia"/>
                <w:bCs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1380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88" w:rsidRPr="00FC77C7" w:rsidRDefault="00273288" w:rsidP="00FB44DE">
            <w:pPr>
              <w:jc w:val="center"/>
              <w:rPr>
                <w:rFonts w:ascii="Constantia" w:hAnsi="Constantia"/>
                <w:bCs/>
              </w:rPr>
            </w:pPr>
            <w:r w:rsidRPr="00FC77C7">
              <w:rPr>
                <w:rFonts w:ascii="Constantia" w:hAnsi="Constantia"/>
                <w:bCs/>
              </w:rPr>
              <w:t>41 400</w:t>
            </w:r>
          </w:p>
        </w:tc>
      </w:tr>
    </w:tbl>
    <w:p w:rsidR="00273288" w:rsidRPr="00FC77C7" w:rsidRDefault="00273288" w:rsidP="00273288">
      <w:pPr>
        <w:tabs>
          <w:tab w:val="center" w:pos="2244"/>
          <w:tab w:val="center" w:pos="6732"/>
        </w:tabs>
        <w:jc w:val="both"/>
        <w:rPr>
          <w:rFonts w:ascii="Constantia" w:hAnsi="Constantia"/>
        </w:rPr>
        <w:sectPr w:rsidR="00273288" w:rsidRPr="00FC77C7" w:rsidSect="00A26F2B">
          <w:pgSz w:w="16838" w:h="11906" w:orient="landscape"/>
          <w:pgMar w:top="1123" w:right="1418" w:bottom="1418" w:left="1418" w:header="709" w:footer="306" w:gutter="0"/>
          <w:cols w:space="708"/>
          <w:docGrid w:linePitch="360"/>
        </w:sectPr>
      </w:pPr>
    </w:p>
    <w:p w:rsidR="00273288" w:rsidRPr="00FC77C7" w:rsidRDefault="00273288" w:rsidP="00273288">
      <w:pPr>
        <w:jc w:val="right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4. melléklet </w:t>
      </w:r>
    </w:p>
    <w:p w:rsidR="00273288" w:rsidRPr="00FC77C7" w:rsidRDefault="00273288" w:rsidP="00273288">
      <w:pPr>
        <w:jc w:val="center"/>
        <w:rPr>
          <w:rFonts w:ascii="Constantia" w:hAnsi="Constantia"/>
          <w:b/>
        </w:rPr>
      </w:pPr>
    </w:p>
    <w:p w:rsidR="00273288" w:rsidRPr="00FC77C7" w:rsidRDefault="00273288" w:rsidP="00273288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 w:cs="Tahoma"/>
          <w:b/>
          <w:shd w:val="clear" w:color="auto" w:fill="FFFFFF"/>
        </w:rPr>
        <w:t xml:space="preserve">Nevelési-oktatási intézmények </w:t>
      </w:r>
      <w:r w:rsidRPr="00FC77C7">
        <w:rPr>
          <w:rFonts w:ascii="Constantia" w:hAnsi="Constantia"/>
          <w:b/>
        </w:rPr>
        <w:t>étkezési nyersanyagköltségei és intézményi térítési díjai</w:t>
      </w:r>
    </w:p>
    <w:p w:rsidR="00273288" w:rsidRPr="00FC77C7" w:rsidRDefault="00273288" w:rsidP="00273288">
      <w:pPr>
        <w:autoSpaceDE w:val="0"/>
        <w:autoSpaceDN w:val="0"/>
        <w:adjustRightInd w:val="0"/>
        <w:ind w:firstLine="204"/>
        <w:jc w:val="both"/>
        <w:rPr>
          <w:rFonts w:ascii="Constantia" w:hAnsi="Constantia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59"/>
        <w:gridCol w:w="2551"/>
      </w:tblGrid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Megnevezés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Nyersanyag-költség 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Ft/nap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Intézményi térítési díj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(nyersanyagköltség +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27 %-</w:t>
            </w:r>
            <w:proofErr w:type="spellStart"/>
            <w:r w:rsidRPr="00FC77C7">
              <w:rPr>
                <w:rFonts w:ascii="Constantia" w:hAnsi="Constantia"/>
              </w:rPr>
              <w:t>os</w:t>
            </w:r>
            <w:proofErr w:type="spellEnd"/>
            <w:r w:rsidRPr="00FC77C7">
              <w:rPr>
                <w:rFonts w:ascii="Constantia" w:hAnsi="Constantia"/>
              </w:rPr>
              <w:t xml:space="preserve"> ÁFA) Ft/nap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Óvodai étkezés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ebből</w:t>
            </w:r>
            <w:proofErr w:type="gramStart"/>
            <w:r w:rsidRPr="00FC77C7">
              <w:rPr>
                <w:rFonts w:ascii="Constantia" w:hAnsi="Constantia"/>
              </w:rPr>
              <w:t>:  -</w:t>
            </w:r>
            <w:proofErr w:type="gramEnd"/>
            <w:r w:rsidRPr="00FC77C7">
              <w:rPr>
                <w:rFonts w:ascii="Constantia" w:hAnsi="Constantia"/>
              </w:rPr>
              <w:t xml:space="preserve"> tízórai: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             - ebéd: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             - uzsonna: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3</w:t>
            </w:r>
            <w:r w:rsidR="00E71810">
              <w:rPr>
                <w:rFonts w:ascii="Constantia" w:hAnsi="Constantia"/>
                <w:b/>
              </w:rPr>
              <w:t>58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77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21</w:t>
            </w:r>
            <w:r w:rsidR="00873D62">
              <w:rPr>
                <w:rFonts w:ascii="Constantia" w:hAnsi="Constantia"/>
              </w:rPr>
              <w:t>9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62</w:t>
            </w: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Cs/>
              </w:rPr>
            </w:pPr>
            <w:r w:rsidRPr="00FC77C7">
              <w:rPr>
                <w:rFonts w:ascii="Constantia" w:hAnsi="Constantia"/>
                <w:b/>
                <w:iCs/>
              </w:rPr>
              <w:t>4</w:t>
            </w:r>
            <w:r w:rsidR="00873D62">
              <w:rPr>
                <w:rFonts w:ascii="Constantia" w:hAnsi="Constantia"/>
                <w:b/>
                <w:iCs/>
              </w:rPr>
              <w:t>55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Cs/>
              </w:rPr>
            </w:pPr>
            <w:r w:rsidRPr="00FC77C7">
              <w:rPr>
                <w:rFonts w:ascii="Constantia" w:hAnsi="Constantia"/>
                <w:iCs/>
              </w:rPr>
              <w:t>9</w:t>
            </w:r>
            <w:r w:rsidR="00873D62">
              <w:rPr>
                <w:rFonts w:ascii="Constantia" w:hAnsi="Constantia"/>
                <w:iCs/>
              </w:rPr>
              <w:t>8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Cs/>
              </w:rPr>
            </w:pPr>
            <w:r>
              <w:rPr>
                <w:rFonts w:ascii="Constantia" w:hAnsi="Constantia"/>
                <w:iCs/>
              </w:rPr>
              <w:t>27</w:t>
            </w:r>
            <w:r w:rsidR="001E66C0">
              <w:rPr>
                <w:rFonts w:ascii="Constantia" w:hAnsi="Constantia"/>
                <w:iCs/>
              </w:rPr>
              <w:t>8</w:t>
            </w:r>
          </w:p>
          <w:p w:rsidR="00273288" w:rsidRPr="00FC77C7" w:rsidRDefault="00273288" w:rsidP="001E66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  <w:iCs/>
              </w:rPr>
              <w:t>7</w:t>
            </w:r>
            <w:r w:rsidR="001E66C0">
              <w:rPr>
                <w:rFonts w:ascii="Constantia" w:hAnsi="Constantia"/>
                <w:iCs/>
              </w:rPr>
              <w:t>9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Óvodai bentlakásos étkezés (5x-i étkezés)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ebből</w:t>
            </w:r>
            <w:proofErr w:type="gramStart"/>
            <w:r w:rsidRPr="00FC77C7">
              <w:rPr>
                <w:rFonts w:ascii="Constantia" w:hAnsi="Constantia"/>
              </w:rPr>
              <w:t>:  -</w:t>
            </w:r>
            <w:proofErr w:type="gramEnd"/>
            <w:r w:rsidRPr="00FC77C7">
              <w:rPr>
                <w:rFonts w:ascii="Constantia" w:hAnsi="Constantia"/>
              </w:rPr>
              <w:t xml:space="preserve">    reggeli: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tízórai: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ebéd: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uzsonna: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vacsora: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5</w:t>
            </w:r>
            <w:r w:rsidR="00873D62">
              <w:rPr>
                <w:rFonts w:ascii="Constantia" w:hAnsi="Constantia"/>
                <w:b/>
              </w:rPr>
              <w:t>90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8</w:t>
            </w:r>
            <w:r w:rsidR="00873D62">
              <w:rPr>
                <w:rFonts w:ascii="Constantia" w:hAnsi="Constantia"/>
              </w:rPr>
              <w:t>8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7</w:t>
            </w:r>
            <w:r w:rsidR="00873D62">
              <w:rPr>
                <w:rFonts w:ascii="Constantia" w:hAnsi="Constantia"/>
              </w:rPr>
              <w:t>7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21</w:t>
            </w:r>
            <w:r w:rsidR="00873D62">
              <w:rPr>
                <w:rFonts w:ascii="Constantia" w:hAnsi="Constantia"/>
              </w:rPr>
              <w:t>9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6</w:t>
            </w:r>
            <w:r w:rsidR="00873D62">
              <w:rPr>
                <w:rFonts w:ascii="Constantia" w:hAnsi="Constantia"/>
              </w:rPr>
              <w:t>2</w:t>
            </w:r>
          </w:p>
          <w:p w:rsidR="00273288" w:rsidRPr="00FC77C7" w:rsidRDefault="00273288" w:rsidP="00873D6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14</w:t>
            </w:r>
            <w:r w:rsidR="00873D62">
              <w:rPr>
                <w:rFonts w:ascii="Constantia" w:hAnsi="Constantia"/>
              </w:rPr>
              <w:t>4</w:t>
            </w: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7</w:t>
            </w:r>
            <w:r w:rsidR="00940634">
              <w:rPr>
                <w:rFonts w:ascii="Constantia" w:hAnsi="Constantia"/>
                <w:b/>
              </w:rPr>
              <w:t>49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</w:t>
            </w:r>
            <w:r w:rsidR="00873D62">
              <w:rPr>
                <w:rFonts w:ascii="Constantia" w:hAnsi="Constantia"/>
              </w:rPr>
              <w:t>11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9</w:t>
            </w:r>
            <w:r w:rsidR="00873D62">
              <w:rPr>
                <w:rFonts w:ascii="Constantia" w:hAnsi="Constantia"/>
              </w:rPr>
              <w:t>8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27</w:t>
            </w:r>
            <w:r w:rsidR="001E66C0">
              <w:rPr>
                <w:rFonts w:ascii="Constantia" w:hAnsi="Constantia"/>
              </w:rPr>
              <w:t>8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7</w:t>
            </w:r>
            <w:r w:rsidR="001E66C0">
              <w:rPr>
                <w:rFonts w:ascii="Constantia" w:hAnsi="Constantia"/>
              </w:rPr>
              <w:t>9</w:t>
            </w:r>
          </w:p>
          <w:p w:rsidR="00273288" w:rsidRPr="00FC77C7" w:rsidRDefault="00273288" w:rsidP="00873D6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</w:t>
            </w:r>
            <w:r w:rsidR="00873D62">
              <w:rPr>
                <w:rFonts w:ascii="Constantia" w:hAnsi="Constantia"/>
              </w:rPr>
              <w:t>83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Általános iskolai ebéd 1. korcsoport: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1559" w:type="dxa"/>
          </w:tcPr>
          <w:p w:rsidR="00273288" w:rsidRPr="00FC77C7" w:rsidRDefault="00873D62" w:rsidP="00873D6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280</w:t>
            </w: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Cs/>
              </w:rPr>
            </w:pPr>
            <w:r w:rsidRPr="00FC77C7">
              <w:rPr>
                <w:rFonts w:ascii="Constantia" w:hAnsi="Constantia"/>
                <w:b/>
                <w:iCs/>
              </w:rPr>
              <w:t>35</w:t>
            </w:r>
            <w:r w:rsidR="00873D62">
              <w:rPr>
                <w:rFonts w:ascii="Constantia" w:hAnsi="Constantia"/>
                <w:b/>
                <w:iCs/>
              </w:rPr>
              <w:t>6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Általános iskola 1. korcsoport (3x-i étkezés)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ebből</w:t>
            </w:r>
            <w:proofErr w:type="gramStart"/>
            <w:r w:rsidRPr="00FC77C7">
              <w:rPr>
                <w:rFonts w:ascii="Constantia" w:hAnsi="Constantia"/>
              </w:rPr>
              <w:t>:   -</w:t>
            </w:r>
            <w:proofErr w:type="gramEnd"/>
            <w:r w:rsidRPr="00FC77C7">
              <w:rPr>
                <w:rFonts w:ascii="Constantia" w:hAnsi="Constantia"/>
              </w:rPr>
              <w:t xml:space="preserve"> tízórai: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- ebéd: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- uzsonna: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4</w:t>
            </w:r>
            <w:r w:rsidR="00E71810">
              <w:rPr>
                <w:rFonts w:ascii="Constantia" w:hAnsi="Constantia"/>
                <w:b/>
              </w:rPr>
              <w:t>55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93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</w:t>
            </w:r>
            <w:r w:rsidR="00873D62">
              <w:rPr>
                <w:rFonts w:ascii="Constantia" w:hAnsi="Constantia"/>
              </w:rPr>
              <w:t>80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82</w:t>
            </w:r>
          </w:p>
        </w:tc>
        <w:tc>
          <w:tcPr>
            <w:tcW w:w="2551" w:type="dxa"/>
          </w:tcPr>
          <w:p w:rsidR="00273288" w:rsidRPr="00FC77C7" w:rsidRDefault="00E71810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578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118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356</w:t>
            </w:r>
          </w:p>
          <w:p w:rsidR="00273288" w:rsidRPr="00FC77C7" w:rsidRDefault="00873D62" w:rsidP="00E718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</w:t>
            </w:r>
            <w:r w:rsidR="00E71810">
              <w:rPr>
                <w:rFonts w:ascii="Constantia" w:hAnsi="Constantia"/>
              </w:rPr>
              <w:t>4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Általános iskola bentlakásos étkezés 1. korcsoport (5x-i étkezés)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ebből</w:t>
            </w:r>
            <w:proofErr w:type="gramStart"/>
            <w:r w:rsidRPr="00FC77C7">
              <w:rPr>
                <w:rFonts w:ascii="Constantia" w:hAnsi="Constantia"/>
              </w:rPr>
              <w:t>:  -</w:t>
            </w:r>
            <w:proofErr w:type="gramEnd"/>
            <w:r w:rsidRPr="00FC77C7">
              <w:rPr>
                <w:rFonts w:ascii="Constantia" w:hAnsi="Constantia"/>
              </w:rPr>
              <w:t xml:space="preserve">    reggeli: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tízórai: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 xml:space="preserve"> ebéd: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uzsonna:</w:t>
            </w:r>
          </w:p>
          <w:p w:rsidR="00273288" w:rsidRPr="00FC77C7" w:rsidRDefault="00273288" w:rsidP="00273288">
            <w:pPr>
              <w:pStyle w:val="Listaszerbekezds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Cs w:val="24"/>
              </w:rPr>
            </w:pPr>
            <w:r w:rsidRPr="00FC77C7">
              <w:rPr>
                <w:szCs w:val="24"/>
              </w:rPr>
              <w:t>vacsora: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6</w:t>
            </w:r>
            <w:r w:rsidR="001E66C0">
              <w:rPr>
                <w:rFonts w:ascii="Constantia" w:hAnsi="Constantia"/>
                <w:b/>
              </w:rPr>
              <w:t>9</w:t>
            </w:r>
            <w:r w:rsidRPr="00FC77C7">
              <w:rPr>
                <w:rFonts w:ascii="Constantia" w:hAnsi="Constantia"/>
                <w:b/>
              </w:rPr>
              <w:t>5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91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9</w:t>
            </w:r>
            <w:r w:rsidR="00873D62">
              <w:rPr>
                <w:rFonts w:ascii="Constantia" w:hAnsi="Constantia"/>
              </w:rPr>
              <w:t>3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</w:t>
            </w:r>
            <w:r w:rsidR="00873D62">
              <w:rPr>
                <w:rFonts w:ascii="Constantia" w:hAnsi="Constantia"/>
              </w:rPr>
              <w:t>80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8</w:t>
            </w:r>
            <w:r w:rsidR="00873D62">
              <w:rPr>
                <w:rFonts w:ascii="Constantia" w:hAnsi="Constantia"/>
              </w:rPr>
              <w:t>2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149</w:t>
            </w: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8</w:t>
            </w:r>
            <w:r w:rsidR="001E66C0">
              <w:rPr>
                <w:rFonts w:ascii="Constantia" w:hAnsi="Constantia"/>
                <w:b/>
              </w:rPr>
              <w:t>83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11</w:t>
            </w:r>
            <w:r w:rsidR="00873D62">
              <w:rPr>
                <w:rFonts w:ascii="Constantia" w:hAnsi="Constantia"/>
              </w:rPr>
              <w:t>5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11</w:t>
            </w:r>
            <w:r w:rsidR="00873D62">
              <w:rPr>
                <w:rFonts w:ascii="Constantia" w:hAnsi="Constantia"/>
              </w:rPr>
              <w:t>8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3</w:t>
            </w:r>
            <w:r w:rsidR="00873D62">
              <w:rPr>
                <w:rFonts w:ascii="Constantia" w:hAnsi="Constantia"/>
              </w:rPr>
              <w:t>56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10</w:t>
            </w:r>
            <w:r w:rsidR="00E71810">
              <w:rPr>
                <w:rFonts w:ascii="Constantia" w:hAnsi="Constantia"/>
              </w:rPr>
              <w:t>4</w:t>
            </w:r>
          </w:p>
          <w:p w:rsidR="001E66C0" w:rsidRPr="00FC77C7" w:rsidRDefault="00273288" w:rsidP="001E66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</w:t>
            </w:r>
            <w:r w:rsidR="001E66C0">
              <w:rPr>
                <w:rFonts w:ascii="Constantia" w:hAnsi="Constantia"/>
              </w:rPr>
              <w:t>90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Általános iskolai ebéd 2. korcsoport*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1559" w:type="dxa"/>
          </w:tcPr>
          <w:p w:rsidR="00273288" w:rsidRPr="00FC77C7" w:rsidRDefault="00873D62" w:rsidP="00873D6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291</w:t>
            </w:r>
          </w:p>
        </w:tc>
        <w:tc>
          <w:tcPr>
            <w:tcW w:w="2551" w:type="dxa"/>
          </w:tcPr>
          <w:p w:rsidR="00273288" w:rsidRPr="00FC77C7" w:rsidRDefault="00273288" w:rsidP="00873D6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3</w:t>
            </w:r>
            <w:r w:rsidR="00873D62">
              <w:rPr>
                <w:rFonts w:ascii="Constantia" w:hAnsi="Constantia"/>
                <w:b/>
              </w:rPr>
              <w:t>70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Általános iskolai napközi 2. korcsoport (3x-i étkezés)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ebből</w:t>
            </w:r>
            <w:proofErr w:type="gramStart"/>
            <w:r w:rsidRPr="00FC77C7">
              <w:rPr>
                <w:rFonts w:ascii="Constantia" w:hAnsi="Constantia"/>
              </w:rPr>
              <w:t>:   -</w:t>
            </w:r>
            <w:proofErr w:type="gramEnd"/>
            <w:r w:rsidRPr="00FC77C7">
              <w:rPr>
                <w:rFonts w:ascii="Constantia" w:hAnsi="Constantia"/>
              </w:rPr>
              <w:t xml:space="preserve"> tízórai: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- ebéd: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- uzsonna: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4</w:t>
            </w:r>
            <w:r w:rsidR="00711FFC">
              <w:rPr>
                <w:rFonts w:ascii="Constantia" w:hAnsi="Constantia"/>
                <w:b/>
              </w:rPr>
              <w:t>66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9</w:t>
            </w:r>
            <w:r w:rsidR="00873D62">
              <w:rPr>
                <w:rFonts w:ascii="Constantia" w:hAnsi="Constantia"/>
              </w:rPr>
              <w:t>3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</w:t>
            </w:r>
            <w:r w:rsidR="00873D62">
              <w:rPr>
                <w:rFonts w:ascii="Constantia" w:hAnsi="Constantia"/>
              </w:rPr>
              <w:t>91</w:t>
            </w:r>
          </w:p>
          <w:p w:rsidR="00273288" w:rsidRPr="00FC77C7" w:rsidRDefault="00273288" w:rsidP="00873D6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8</w:t>
            </w:r>
            <w:r w:rsidR="00873D62">
              <w:rPr>
                <w:rFonts w:ascii="Constantia" w:hAnsi="Constantia"/>
              </w:rPr>
              <w:t>2</w:t>
            </w: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  <w:p w:rsidR="00273288" w:rsidRPr="00FC77C7" w:rsidRDefault="00711FFC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59</w:t>
            </w:r>
            <w:r w:rsidR="001E66C0">
              <w:rPr>
                <w:rFonts w:ascii="Constantia" w:hAnsi="Constantia"/>
                <w:b/>
              </w:rPr>
              <w:t>2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11</w:t>
            </w:r>
            <w:r w:rsidR="00873D62">
              <w:rPr>
                <w:rFonts w:ascii="Constantia" w:hAnsi="Constantia"/>
              </w:rPr>
              <w:t>8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3</w:t>
            </w:r>
            <w:r w:rsidR="00873D62">
              <w:rPr>
                <w:rFonts w:ascii="Constantia" w:hAnsi="Constantia"/>
              </w:rPr>
              <w:t>70</w:t>
            </w:r>
          </w:p>
          <w:p w:rsidR="00273288" w:rsidRPr="00FC77C7" w:rsidRDefault="00273288" w:rsidP="00873D6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10</w:t>
            </w:r>
            <w:r w:rsidR="00E71810">
              <w:rPr>
                <w:rFonts w:ascii="Constantia" w:hAnsi="Constantia"/>
              </w:rPr>
              <w:t>4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Általános iskola bentlakásos étkezés 2. korcsoport (5x-i étkezés)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ebből</w:t>
            </w:r>
            <w:proofErr w:type="gramStart"/>
            <w:r w:rsidRPr="00FC77C7">
              <w:rPr>
                <w:rFonts w:ascii="Constantia" w:hAnsi="Constantia"/>
              </w:rPr>
              <w:t>:  -</w:t>
            </w:r>
            <w:proofErr w:type="gramEnd"/>
            <w:r w:rsidRPr="00FC77C7">
              <w:rPr>
                <w:rFonts w:ascii="Constantia" w:hAnsi="Constantia"/>
              </w:rPr>
              <w:t xml:space="preserve">    reggeli: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tízórai: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ebéd:</w:t>
            </w:r>
          </w:p>
          <w:p w:rsidR="00273288" w:rsidRPr="00FC77C7" w:rsidRDefault="00273288" w:rsidP="0027328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uzsonna:</w:t>
            </w:r>
          </w:p>
          <w:p w:rsidR="00273288" w:rsidRPr="00FC77C7" w:rsidRDefault="00273288" w:rsidP="00273288">
            <w:pPr>
              <w:pStyle w:val="Listaszerbekezds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Cs w:val="24"/>
              </w:rPr>
            </w:pPr>
            <w:r w:rsidRPr="00FC77C7">
              <w:rPr>
                <w:szCs w:val="24"/>
              </w:rPr>
              <w:t>vacsora: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  <w:p w:rsidR="00273288" w:rsidRPr="00FC77C7" w:rsidRDefault="00711FFC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70</w:t>
            </w:r>
            <w:r w:rsidR="00273288" w:rsidRPr="00FC77C7">
              <w:rPr>
                <w:rFonts w:ascii="Constantia" w:hAnsi="Constantia"/>
                <w:b/>
              </w:rPr>
              <w:t>6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91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9</w:t>
            </w:r>
            <w:r w:rsidR="00873D62">
              <w:rPr>
                <w:rFonts w:ascii="Constantia" w:hAnsi="Constantia"/>
              </w:rPr>
              <w:t>3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2</w:t>
            </w:r>
            <w:r w:rsidR="00873D62">
              <w:rPr>
                <w:rFonts w:ascii="Constantia" w:hAnsi="Constantia"/>
              </w:rPr>
              <w:t>91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8</w:t>
            </w:r>
            <w:r w:rsidR="00873D62">
              <w:rPr>
                <w:rFonts w:ascii="Constantia" w:hAnsi="Constantia"/>
              </w:rPr>
              <w:t>2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149</w:t>
            </w: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8</w:t>
            </w:r>
            <w:r w:rsidR="00711FFC">
              <w:rPr>
                <w:rFonts w:ascii="Constantia" w:hAnsi="Constantia"/>
                <w:b/>
              </w:rPr>
              <w:t>97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115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11</w:t>
            </w:r>
            <w:r w:rsidR="00873D62">
              <w:rPr>
                <w:rFonts w:ascii="Constantia" w:hAnsi="Constantia"/>
              </w:rPr>
              <w:t>8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3</w:t>
            </w:r>
            <w:r w:rsidR="00873D62">
              <w:rPr>
                <w:rFonts w:ascii="Constantia" w:hAnsi="Constantia"/>
              </w:rPr>
              <w:t>70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10</w:t>
            </w:r>
            <w:r w:rsidR="00E71810">
              <w:rPr>
                <w:rFonts w:ascii="Constantia" w:hAnsi="Constantia"/>
              </w:rPr>
              <w:t>4</w:t>
            </w:r>
          </w:p>
          <w:p w:rsidR="001E66C0" w:rsidRPr="00FC77C7" w:rsidRDefault="00873D62" w:rsidP="001E66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</w:t>
            </w:r>
            <w:r w:rsidR="001E66C0">
              <w:rPr>
                <w:rFonts w:ascii="Constantia" w:hAnsi="Constantia"/>
              </w:rPr>
              <w:t>90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Középiskolai ebéd*:</w:t>
            </w:r>
          </w:p>
        </w:tc>
        <w:tc>
          <w:tcPr>
            <w:tcW w:w="1559" w:type="dxa"/>
          </w:tcPr>
          <w:p w:rsidR="00273288" w:rsidRPr="00FC77C7" w:rsidRDefault="00873D62" w:rsidP="001E66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31</w:t>
            </w:r>
            <w:r w:rsidR="001E66C0">
              <w:rPr>
                <w:rFonts w:ascii="Constantia" w:hAnsi="Constantia"/>
                <w:b/>
              </w:rPr>
              <w:t>7</w:t>
            </w:r>
          </w:p>
        </w:tc>
        <w:tc>
          <w:tcPr>
            <w:tcW w:w="2551" w:type="dxa"/>
          </w:tcPr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403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 xml:space="preserve">Középiskolai bentlakásos ellátás 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 xml:space="preserve">(5x-i étkezés)  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ebből: - reggeli: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09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- tízórai: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- ebéd: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- uzsonna: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- vacsora: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FC77C7">
              <w:rPr>
                <w:rFonts w:ascii="Constantia" w:hAnsi="Constantia"/>
                <w:b/>
                <w:i/>
              </w:rPr>
              <w:t>8</w:t>
            </w:r>
            <w:r w:rsidR="00711FFC">
              <w:rPr>
                <w:rFonts w:ascii="Constantia" w:hAnsi="Constantia"/>
                <w:b/>
                <w:i/>
              </w:rPr>
              <w:t>59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15</w:t>
            </w:r>
            <w:r w:rsidR="00711FFC">
              <w:rPr>
                <w:rFonts w:ascii="Constantia" w:hAnsi="Constantia"/>
                <w:i/>
              </w:rPr>
              <w:t>6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9</w:t>
            </w:r>
            <w:r w:rsidR="00711FFC">
              <w:rPr>
                <w:rFonts w:ascii="Constantia" w:hAnsi="Constantia"/>
                <w:i/>
              </w:rPr>
              <w:t>3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3</w:t>
            </w:r>
            <w:r w:rsidR="00873D62">
              <w:rPr>
                <w:rFonts w:ascii="Constantia" w:hAnsi="Constantia"/>
                <w:i/>
              </w:rPr>
              <w:t>17</w:t>
            </w:r>
          </w:p>
          <w:p w:rsidR="00273288" w:rsidRPr="00FC77C7" w:rsidRDefault="00711FFC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  <w:i/>
              </w:rPr>
              <w:t>82</w:t>
            </w:r>
          </w:p>
          <w:p w:rsidR="00273288" w:rsidRPr="00FC77C7" w:rsidRDefault="00273288" w:rsidP="00711FF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2</w:t>
            </w:r>
            <w:r w:rsidR="00711FFC">
              <w:rPr>
                <w:rFonts w:ascii="Constantia" w:hAnsi="Constantia"/>
                <w:i/>
              </w:rPr>
              <w:t>11</w:t>
            </w:r>
          </w:p>
        </w:tc>
        <w:tc>
          <w:tcPr>
            <w:tcW w:w="2551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711FFC" w:rsidRPr="00FC77C7" w:rsidRDefault="00273288" w:rsidP="00711FF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FC77C7">
              <w:rPr>
                <w:rFonts w:ascii="Constantia" w:hAnsi="Constantia"/>
                <w:b/>
                <w:i/>
              </w:rPr>
              <w:t>10</w:t>
            </w:r>
            <w:r w:rsidR="00711FFC">
              <w:rPr>
                <w:rFonts w:ascii="Constantia" w:hAnsi="Constantia"/>
                <w:b/>
                <w:i/>
              </w:rPr>
              <w:t>91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19</w:t>
            </w:r>
            <w:r w:rsidR="00711FFC">
              <w:rPr>
                <w:rFonts w:ascii="Constantia" w:hAnsi="Constantia"/>
                <w:i/>
              </w:rPr>
              <w:t>8</w:t>
            </w:r>
          </w:p>
          <w:p w:rsidR="00273288" w:rsidRPr="00FC77C7" w:rsidRDefault="00711FFC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  <w:i/>
              </w:rPr>
              <w:t>118</w:t>
            </w:r>
          </w:p>
          <w:p w:rsidR="00273288" w:rsidRPr="00FC77C7" w:rsidRDefault="00873D62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  <w:i/>
              </w:rPr>
              <w:t>40</w:t>
            </w:r>
            <w:r w:rsidR="00E71810">
              <w:rPr>
                <w:rFonts w:ascii="Constantia" w:hAnsi="Constantia"/>
                <w:i/>
              </w:rPr>
              <w:t>3</w:t>
            </w:r>
          </w:p>
          <w:p w:rsidR="00273288" w:rsidRPr="00FC77C7" w:rsidRDefault="00E71810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  <w:i/>
              </w:rPr>
              <w:t>104</w:t>
            </w:r>
          </w:p>
          <w:p w:rsidR="00273288" w:rsidRPr="00FC77C7" w:rsidRDefault="00273288" w:rsidP="00711FF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FC77C7">
              <w:rPr>
                <w:rFonts w:ascii="Constantia" w:hAnsi="Constantia"/>
                <w:i/>
              </w:rPr>
              <w:t>26</w:t>
            </w:r>
            <w:r w:rsidR="00711FFC">
              <w:rPr>
                <w:rFonts w:ascii="Constantia" w:hAnsi="Constantia"/>
                <w:i/>
              </w:rPr>
              <w:t>8</w:t>
            </w:r>
          </w:p>
        </w:tc>
      </w:tr>
      <w:tr w:rsidR="00273288" w:rsidRPr="00FC77C7" w:rsidTr="00FB44DE">
        <w:tc>
          <w:tcPr>
            <w:tcW w:w="4786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FC77C7">
              <w:rPr>
                <w:rFonts w:ascii="Constantia" w:hAnsi="Constantia"/>
              </w:rPr>
              <w:t>Diétás ebéd</w:t>
            </w:r>
          </w:p>
        </w:tc>
        <w:tc>
          <w:tcPr>
            <w:tcW w:w="1559" w:type="dxa"/>
          </w:tcPr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 w:rsidRPr="00FC77C7">
              <w:rPr>
                <w:rFonts w:ascii="Constantia" w:hAnsi="Constantia"/>
                <w:b/>
              </w:rPr>
              <w:t>3</w:t>
            </w:r>
            <w:r w:rsidR="00711FFC">
              <w:rPr>
                <w:rFonts w:ascii="Constantia" w:hAnsi="Constantia"/>
                <w:b/>
              </w:rPr>
              <w:t>46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2551" w:type="dxa"/>
          </w:tcPr>
          <w:p w:rsidR="00273288" w:rsidRPr="00FC77C7" w:rsidRDefault="00711FFC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439</w:t>
            </w:r>
          </w:p>
          <w:p w:rsidR="00273288" w:rsidRPr="00FC77C7" w:rsidRDefault="00273288" w:rsidP="00FB44D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</w:rPr>
            </w:pPr>
          </w:p>
        </w:tc>
      </w:tr>
    </w:tbl>
    <w:p w:rsidR="00273288" w:rsidRPr="00FC77C7" w:rsidRDefault="00273288" w:rsidP="00273288">
      <w:pPr>
        <w:ind w:right="72"/>
        <w:rPr>
          <w:rFonts w:ascii="Constantia" w:hAnsi="Constantia"/>
        </w:rPr>
      </w:pPr>
      <w:r w:rsidRPr="00FC77C7">
        <w:rPr>
          <w:rFonts w:ascii="Constantia" w:hAnsi="Constantia"/>
        </w:rPr>
        <w:t>* dolgozói, és kiegészítő tevékenység keretében értékesített nyersanyagnorma ár</w:t>
      </w:r>
    </w:p>
    <w:p w:rsidR="00273288" w:rsidRPr="00FC77C7" w:rsidRDefault="00273288" w:rsidP="00273288">
      <w:pPr>
        <w:pStyle w:val="Cmsor1"/>
        <w:ind w:left="284"/>
        <w:jc w:val="center"/>
        <w:rPr>
          <w:rFonts w:ascii="Constantia" w:hAnsi="Constantia"/>
        </w:rPr>
      </w:pPr>
    </w:p>
    <w:p w:rsidR="00273288" w:rsidRPr="00FC77C7" w:rsidRDefault="00273288" w:rsidP="00273288">
      <w:pPr>
        <w:rPr>
          <w:rFonts w:ascii="Constantia" w:hAnsi="Constantia"/>
        </w:rPr>
      </w:pPr>
    </w:p>
    <w:p w:rsidR="00273288" w:rsidRDefault="00273288" w:rsidP="00273288"/>
    <w:p w:rsidR="00273288" w:rsidRPr="002A46B6" w:rsidRDefault="00273288" w:rsidP="00273288"/>
    <w:p w:rsidR="00273288" w:rsidRPr="00512444" w:rsidRDefault="00273288" w:rsidP="00273288"/>
    <w:p w:rsidR="00C613EB" w:rsidRPr="004C1A1D" w:rsidRDefault="00C613EB" w:rsidP="004C1A1D">
      <w:pPr>
        <w:pStyle w:val="NormlWeb"/>
        <w:jc w:val="both"/>
        <w:rPr>
          <w:rFonts w:ascii="Constantia" w:hAnsi="Constantia"/>
          <w:color w:val="000000"/>
        </w:rPr>
      </w:pPr>
    </w:p>
    <w:p w:rsidR="004C1A1D" w:rsidRPr="004C1A1D" w:rsidRDefault="004C1A1D" w:rsidP="004C1A1D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 </w:t>
      </w:r>
    </w:p>
    <w:p w:rsidR="004C1A1D" w:rsidRPr="004C1A1D" w:rsidRDefault="004C1A1D" w:rsidP="004C1A1D">
      <w:pPr>
        <w:pStyle w:val="bp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 </w:t>
      </w:r>
    </w:p>
    <w:p w:rsidR="00DA7CC2" w:rsidRPr="004C1A1D" w:rsidRDefault="00DA7CC2" w:rsidP="004C1A1D">
      <w:pPr>
        <w:jc w:val="both"/>
        <w:rPr>
          <w:rFonts w:ascii="Constantia" w:hAnsi="Constantia"/>
        </w:rPr>
      </w:pPr>
    </w:p>
    <w:sectPr w:rsidR="00DA7CC2" w:rsidRPr="004C1A1D" w:rsidSect="00273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CCE" w:rsidRDefault="00563073">
      <w:r>
        <w:separator/>
      </w:r>
    </w:p>
  </w:endnote>
  <w:endnote w:type="continuationSeparator" w:id="0">
    <w:p w:rsidR="00DE6CCE" w:rsidRDefault="0056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7682919"/>
      <w:docPartObj>
        <w:docPartGallery w:val="Page Numbers (Bottom of Page)"/>
        <w:docPartUnique/>
      </w:docPartObj>
    </w:sdtPr>
    <w:sdtEndPr/>
    <w:sdtContent>
      <w:p w:rsidR="00AB0DB3" w:rsidRDefault="008D155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44D">
          <w:rPr>
            <w:noProof/>
          </w:rPr>
          <w:t>8</w:t>
        </w:r>
        <w:r>
          <w:fldChar w:fldCharType="end"/>
        </w:r>
      </w:p>
    </w:sdtContent>
  </w:sdt>
  <w:p w:rsidR="00AB0DB3" w:rsidRDefault="0047344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CCE" w:rsidRDefault="00563073">
      <w:r>
        <w:separator/>
      </w:r>
    </w:p>
  </w:footnote>
  <w:footnote w:type="continuationSeparator" w:id="0">
    <w:p w:rsidR="00DE6CCE" w:rsidRDefault="00563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917BC"/>
    <w:multiLevelType w:val="hybridMultilevel"/>
    <w:tmpl w:val="DE26D7B0"/>
    <w:lvl w:ilvl="0" w:tplc="12F0D1F2">
      <w:start w:val="2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751D31"/>
    <w:multiLevelType w:val="hybridMultilevel"/>
    <w:tmpl w:val="1ED092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1D"/>
    <w:rsid w:val="000E05D3"/>
    <w:rsid w:val="001D5859"/>
    <w:rsid w:val="001E66C0"/>
    <w:rsid w:val="00241060"/>
    <w:rsid w:val="00250F41"/>
    <w:rsid w:val="002656C8"/>
    <w:rsid w:val="00273288"/>
    <w:rsid w:val="004448EA"/>
    <w:rsid w:val="00467837"/>
    <w:rsid w:val="0047344D"/>
    <w:rsid w:val="004C1A1D"/>
    <w:rsid w:val="004F7DE8"/>
    <w:rsid w:val="00557D2D"/>
    <w:rsid w:val="00563073"/>
    <w:rsid w:val="006502B5"/>
    <w:rsid w:val="006E2252"/>
    <w:rsid w:val="00711FFC"/>
    <w:rsid w:val="007413A2"/>
    <w:rsid w:val="00873D62"/>
    <w:rsid w:val="008D1550"/>
    <w:rsid w:val="008F0015"/>
    <w:rsid w:val="00940634"/>
    <w:rsid w:val="00944A78"/>
    <w:rsid w:val="00AC7CCB"/>
    <w:rsid w:val="00AD1067"/>
    <w:rsid w:val="00B4351A"/>
    <w:rsid w:val="00BC40E8"/>
    <w:rsid w:val="00C1011B"/>
    <w:rsid w:val="00C613EB"/>
    <w:rsid w:val="00D55B03"/>
    <w:rsid w:val="00DA7CC2"/>
    <w:rsid w:val="00DC38A9"/>
    <w:rsid w:val="00DE6CCE"/>
    <w:rsid w:val="00DF228F"/>
    <w:rsid w:val="00E71810"/>
    <w:rsid w:val="00EF4DC4"/>
    <w:rsid w:val="00F7083F"/>
    <w:rsid w:val="00F7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EA69"/>
  <w15:chartTrackingRefBased/>
  <w15:docId w15:val="{40EE3AA7-C1D0-4F04-ACB6-07FD8B8B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C1A1D"/>
    <w:rPr>
      <w:rFonts w:ascii="Times New Roman" w:hAnsi="Times New Roman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613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4C1A1D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semiHidden/>
    <w:rsid w:val="004C1A1D"/>
    <w:rPr>
      <w:rFonts w:ascii="Times New Roman" w:hAnsi="Times New Roman" w:cs="Times New Roman"/>
      <w:b/>
      <w:bCs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C1A1D"/>
    <w:rPr>
      <w:color w:val="0000FF"/>
      <w:u w:val="single"/>
    </w:rPr>
  </w:style>
  <w:style w:type="paragraph" w:styleId="NormlWeb">
    <w:name w:val="Normal (Web)"/>
    <w:basedOn w:val="Norml"/>
    <w:unhideWhenUsed/>
    <w:rsid w:val="004C1A1D"/>
  </w:style>
  <w:style w:type="paragraph" w:customStyle="1" w:styleId="bp">
    <w:name w:val="bp"/>
    <w:basedOn w:val="Norml"/>
    <w:uiPriority w:val="99"/>
    <w:semiHidden/>
    <w:rsid w:val="004C1A1D"/>
  </w:style>
  <w:style w:type="character" w:customStyle="1" w:styleId="nowrap">
    <w:name w:val="nowrap"/>
    <w:basedOn w:val="Bekezdsalapbettpusa"/>
    <w:rsid w:val="004C1A1D"/>
  </w:style>
  <w:style w:type="character" w:customStyle="1" w:styleId="Cmsor1Char">
    <w:name w:val="Címsor 1 Char"/>
    <w:basedOn w:val="Bekezdsalapbettpusa"/>
    <w:link w:val="Cmsor1"/>
    <w:uiPriority w:val="9"/>
    <w:rsid w:val="00C613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Cm">
    <w:name w:val="Title"/>
    <w:basedOn w:val="Norml"/>
    <w:link w:val="CmChar"/>
    <w:uiPriority w:val="99"/>
    <w:qFormat/>
    <w:rsid w:val="00C613EB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i/>
      <w:szCs w:val="20"/>
    </w:rPr>
  </w:style>
  <w:style w:type="character" w:customStyle="1" w:styleId="CmChar">
    <w:name w:val="Cím Char"/>
    <w:basedOn w:val="Bekezdsalapbettpusa"/>
    <w:link w:val="Cm"/>
    <w:uiPriority w:val="99"/>
    <w:rsid w:val="00C613EB"/>
    <w:rPr>
      <w:rFonts w:ascii="Times New Roman" w:eastAsia="Times New Roman" w:hAnsi="Times New Roman" w:cs="Times New Roman"/>
      <w:b/>
      <w:i/>
      <w:szCs w:val="20"/>
      <w:lang w:eastAsia="hu-HU"/>
    </w:rPr>
  </w:style>
  <w:style w:type="paragraph" w:customStyle="1" w:styleId="Szvegblokk1">
    <w:name w:val="Szövegblokk1"/>
    <w:basedOn w:val="Norml"/>
    <w:rsid w:val="00C613EB"/>
    <w:pPr>
      <w:tabs>
        <w:tab w:val="left" w:pos="851"/>
        <w:tab w:val="left" w:pos="1276"/>
      </w:tabs>
      <w:overflowPunct w:val="0"/>
      <w:autoSpaceDE w:val="0"/>
      <w:autoSpaceDN w:val="0"/>
      <w:adjustRightInd w:val="0"/>
      <w:ind w:left="284" w:right="141"/>
      <w:jc w:val="both"/>
      <w:textAlignment w:val="baseline"/>
    </w:pPr>
    <w:rPr>
      <w:rFonts w:eastAsia="Times New Roman"/>
      <w:szCs w:val="20"/>
    </w:rPr>
  </w:style>
  <w:style w:type="paragraph" w:styleId="llb">
    <w:name w:val="footer"/>
    <w:basedOn w:val="Norml"/>
    <w:link w:val="llbChar"/>
    <w:uiPriority w:val="99"/>
    <w:rsid w:val="00C613E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llbChar">
    <w:name w:val="Élőláb Char"/>
    <w:basedOn w:val="Bekezdsalapbettpusa"/>
    <w:link w:val="llb"/>
    <w:uiPriority w:val="99"/>
    <w:rsid w:val="00C613EB"/>
    <w:rPr>
      <w:rFonts w:ascii="Times New Roman" w:eastAsia="Times New Roman" w:hAnsi="Times New Roman" w:cs="Times New Roman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273288"/>
    <w:pPr>
      <w:ind w:left="720"/>
      <w:contextualSpacing/>
    </w:pPr>
    <w:rPr>
      <w:rFonts w:ascii="Constantia" w:eastAsia="Calibri" w:hAnsi="Constantia" w:cs="Calibri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7CC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7CCB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FF9C-75E6-4979-A43E-BC437644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8</Pages>
  <Words>1303</Words>
  <Characters>8991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Palotai   Zsuzsanna</cp:lastModifiedBy>
  <cp:revision>5</cp:revision>
  <cp:lastPrinted>2018-05-10T07:16:00Z</cp:lastPrinted>
  <dcterms:created xsi:type="dcterms:W3CDTF">2018-05-02T06:02:00Z</dcterms:created>
  <dcterms:modified xsi:type="dcterms:W3CDTF">2018-05-10T08:39:00Z</dcterms:modified>
</cp:coreProperties>
</file>