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1F2C82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10897, 1</w:t>
      </w:r>
      <w:r w:rsidR="00CE1F12">
        <w:rPr>
          <w:rFonts w:ascii="Constantia" w:eastAsia="Arial Unicode MS" w:hAnsi="Constantia"/>
          <w:color w:val="000000"/>
        </w:rPr>
        <w:t>0</w:t>
      </w:r>
      <w:r w:rsidR="0019351A">
        <w:rPr>
          <w:rFonts w:ascii="Constantia" w:eastAsia="Arial Unicode MS" w:hAnsi="Constantia"/>
          <w:color w:val="000000"/>
        </w:rPr>
        <w:t>898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>belterület 10897, 10898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240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>; 434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240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>; 434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vizsgált tömb a Buzogány és Íj utca sarkán, azon belül is a Buzogány utca felé nyitottan helyezkedik el, 2 telket foglal magában. Az ingatlanokon jelenleg nincs épület. A terület füves. A telke a Buzogány utca és az Íj utca felől lejtenek.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az utcában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 xml:space="preserve">áköthetők a közművek, rákötés egyik telekre sincs. Mindkét utca aszfaltozott.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9351A"/>
    <w:rsid w:val="001F2C82"/>
    <w:rsid w:val="001F3E18"/>
    <w:rsid w:val="00281EEF"/>
    <w:rsid w:val="003061F7"/>
    <w:rsid w:val="003456CB"/>
    <w:rsid w:val="00371076"/>
    <w:rsid w:val="00382138"/>
    <w:rsid w:val="00455428"/>
    <w:rsid w:val="004C0E65"/>
    <w:rsid w:val="005C58E4"/>
    <w:rsid w:val="00691ECD"/>
    <w:rsid w:val="00693E6D"/>
    <w:rsid w:val="007836A8"/>
    <w:rsid w:val="007B0469"/>
    <w:rsid w:val="007D6D59"/>
    <w:rsid w:val="008C4AA5"/>
    <w:rsid w:val="00945E9F"/>
    <w:rsid w:val="00951ABE"/>
    <w:rsid w:val="00BC0D29"/>
    <w:rsid w:val="00BD2DF1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955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9</cp:revision>
  <cp:lastPrinted>2023-05-03T12:47:00Z</cp:lastPrinted>
  <dcterms:created xsi:type="dcterms:W3CDTF">2023-03-28T12:41:00Z</dcterms:created>
  <dcterms:modified xsi:type="dcterms:W3CDTF">2023-05-03T12:47:00Z</dcterms:modified>
</cp:coreProperties>
</file>