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7942" w14:textId="77777777" w:rsidR="006505C6" w:rsidRPr="00B40FF9" w:rsidRDefault="006505C6" w:rsidP="006505C6">
      <w:pPr>
        <w:ind w:left="360"/>
        <w:jc w:val="right"/>
        <w:rPr>
          <w:rFonts w:ascii="Constantia" w:eastAsia="Arial Unicode MS" w:hAnsi="Constantia" w:cs="Arial"/>
          <w:color w:val="000000"/>
        </w:rPr>
      </w:pPr>
      <w:bookmarkStart w:id="0" w:name="_Toc63427636"/>
      <w:r w:rsidRPr="00B40FF9">
        <w:rPr>
          <w:rFonts w:ascii="Constantia" w:eastAsia="Arial Unicode MS" w:hAnsi="Constantia" w:cs="Arial"/>
          <w:color w:val="000000"/>
        </w:rPr>
        <w:t>1.melléklet</w:t>
      </w:r>
    </w:p>
    <w:p w14:paraId="28669239" w14:textId="77777777" w:rsidR="006505C6" w:rsidRDefault="006505C6" w:rsidP="006505C6">
      <w:pPr>
        <w:jc w:val="both"/>
        <w:rPr>
          <w:rFonts w:ascii="Constantia" w:eastAsia="Arial Unicode MS" w:hAnsi="Constantia" w:cs="Arial"/>
          <w:i/>
          <w:color w:val="000000"/>
          <w:u w:val="single"/>
        </w:rPr>
      </w:pPr>
      <w:bookmarkStart w:id="1" w:name="_Hlk192830647"/>
      <w:r>
        <w:rPr>
          <w:rFonts w:ascii="Constantia" w:eastAsia="Arial Unicode MS" w:hAnsi="Constantia" w:cs="Arial"/>
          <w:i/>
          <w:color w:val="000000"/>
          <w:u w:val="single"/>
        </w:rPr>
        <w:t xml:space="preserve">AZ INGATLAN NYILVÁNTARTÁS ADATAI </w:t>
      </w:r>
    </w:p>
    <w:p w14:paraId="020465DC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</w:rPr>
      </w:pPr>
    </w:p>
    <w:p w14:paraId="7DC45188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</w:rPr>
      </w:pPr>
    </w:p>
    <w:p w14:paraId="6F78B97B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</w:rPr>
      </w:pPr>
      <w:r>
        <w:rPr>
          <w:rFonts w:ascii="Constantia" w:eastAsia="Arial Unicode MS" w:hAnsi="Constantia"/>
          <w:color w:val="000000"/>
        </w:rPr>
        <w:t>Helyrajzi szám:</w:t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  <w:t>Recsk zártkert 1712 hrsz.</w:t>
      </w:r>
    </w:p>
    <w:p w14:paraId="057083D2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</w:rPr>
      </w:pPr>
      <w:r>
        <w:rPr>
          <w:rFonts w:ascii="Constantia" w:eastAsia="Arial Unicode MS" w:hAnsi="Constantia"/>
          <w:color w:val="000000"/>
        </w:rPr>
        <w:t xml:space="preserve">Az ingatlan címe: </w:t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  <w:t>Recsk</w:t>
      </w:r>
    </w:p>
    <w:p w14:paraId="487DC490" w14:textId="77777777" w:rsidR="006505C6" w:rsidRDefault="006505C6" w:rsidP="006505C6">
      <w:pPr>
        <w:tabs>
          <w:tab w:val="left" w:pos="5812"/>
        </w:tabs>
        <w:suppressAutoHyphens/>
        <w:ind w:left="4253" w:hanging="4253"/>
        <w:jc w:val="both"/>
        <w:rPr>
          <w:rFonts w:ascii="Constantia" w:eastAsia="Arial Unicode MS" w:hAnsi="Constantia"/>
          <w:color w:val="000000"/>
        </w:rPr>
      </w:pPr>
      <w:r>
        <w:rPr>
          <w:rFonts w:ascii="Constantia" w:eastAsia="Arial Unicode MS" w:hAnsi="Constantia"/>
          <w:color w:val="000000"/>
        </w:rPr>
        <w:t>Megnevezés:</w:t>
      </w:r>
      <w:r>
        <w:rPr>
          <w:rFonts w:ascii="Constantia" w:eastAsia="Arial Unicode MS" w:hAnsi="Constantia"/>
          <w:color w:val="000000"/>
        </w:rPr>
        <w:tab/>
        <w:t xml:space="preserve">zártkerti művelés alól kivett terület és tároló épület </w:t>
      </w:r>
    </w:p>
    <w:p w14:paraId="1BEAA7C6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  <w:vertAlign w:val="superscript"/>
        </w:rPr>
      </w:pPr>
      <w:r>
        <w:rPr>
          <w:rFonts w:ascii="Constantia" w:eastAsia="Arial Unicode MS" w:hAnsi="Constantia"/>
          <w:color w:val="000000"/>
        </w:rPr>
        <w:t>Terület (Telek):</w:t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  <w:t>965 m</w:t>
      </w:r>
      <w:r>
        <w:rPr>
          <w:rFonts w:ascii="Constantia" w:eastAsia="Arial Unicode MS" w:hAnsi="Constantia"/>
          <w:color w:val="000000"/>
          <w:vertAlign w:val="superscript"/>
        </w:rPr>
        <w:t xml:space="preserve">2 </w:t>
      </w:r>
    </w:p>
    <w:p w14:paraId="14331A25" w14:textId="77777777" w:rsidR="006505C6" w:rsidRDefault="006505C6" w:rsidP="006505C6">
      <w:pPr>
        <w:suppressAutoHyphens/>
        <w:jc w:val="both"/>
        <w:rPr>
          <w:rFonts w:ascii="Constantia" w:eastAsia="Arial Unicode MS" w:hAnsi="Constantia"/>
          <w:color w:val="000000"/>
          <w:vertAlign w:val="superscript"/>
        </w:rPr>
      </w:pPr>
      <w:r>
        <w:rPr>
          <w:rFonts w:ascii="Constantia" w:eastAsia="Arial Unicode MS" w:hAnsi="Constantia"/>
          <w:color w:val="000000"/>
        </w:rPr>
        <w:t>Összes n</w:t>
      </w:r>
      <w:r w:rsidRPr="00927FB3">
        <w:rPr>
          <w:rFonts w:ascii="Constantia" w:eastAsia="Arial Unicode MS" w:hAnsi="Constantia"/>
          <w:color w:val="000000"/>
        </w:rPr>
        <w:t>ettó felépítm</w:t>
      </w:r>
      <w:r>
        <w:rPr>
          <w:rFonts w:ascii="Constantia" w:eastAsia="Arial Unicode MS" w:hAnsi="Constantia"/>
          <w:color w:val="000000"/>
        </w:rPr>
        <w:t>é</w:t>
      </w:r>
      <w:r w:rsidRPr="00927FB3">
        <w:rPr>
          <w:rFonts w:ascii="Constantia" w:eastAsia="Arial Unicode MS" w:hAnsi="Constantia"/>
          <w:color w:val="000000"/>
        </w:rPr>
        <w:t>ny</w:t>
      </w:r>
      <w:r>
        <w:rPr>
          <w:rFonts w:ascii="Constantia" w:eastAsia="Arial Unicode MS" w:hAnsi="Constantia"/>
          <w:color w:val="000000"/>
        </w:rPr>
        <w:t xml:space="preserve"> terület:</w:t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  <w:t>82,91 m</w:t>
      </w:r>
      <w:r>
        <w:rPr>
          <w:rFonts w:ascii="Constantia" w:eastAsia="Arial Unicode MS" w:hAnsi="Constantia"/>
          <w:color w:val="000000"/>
          <w:vertAlign w:val="superscript"/>
        </w:rPr>
        <w:t>2</w:t>
      </w:r>
    </w:p>
    <w:p w14:paraId="077EAE4C" w14:textId="77777777" w:rsidR="006505C6" w:rsidRPr="00927FB3" w:rsidRDefault="006505C6" w:rsidP="006505C6">
      <w:pPr>
        <w:suppressAutoHyphens/>
        <w:jc w:val="both"/>
        <w:rPr>
          <w:rFonts w:ascii="Constantia" w:eastAsia="Arial Unicode MS" w:hAnsi="Constantia"/>
          <w:color w:val="000000"/>
        </w:rPr>
      </w:pPr>
    </w:p>
    <w:p w14:paraId="21F15D92" w14:textId="77777777" w:rsidR="006505C6" w:rsidRDefault="006505C6" w:rsidP="006505C6">
      <w:pPr>
        <w:jc w:val="both"/>
        <w:rPr>
          <w:rFonts w:ascii="Constantia" w:eastAsia="Arial Unicode MS" w:hAnsi="Constantia"/>
          <w:color w:val="000000"/>
        </w:rPr>
      </w:pPr>
      <w:r>
        <w:rPr>
          <w:rFonts w:ascii="Constantia" w:eastAsia="Arial Unicode MS" w:hAnsi="Constantia"/>
          <w:color w:val="000000"/>
        </w:rPr>
        <w:t>Tulajdonos:</w:t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proofErr w:type="spellStart"/>
      <w:r>
        <w:rPr>
          <w:rFonts w:ascii="Constantia" w:eastAsia="Arial Unicode MS" w:hAnsi="Constantia"/>
          <w:color w:val="000000"/>
        </w:rPr>
        <w:t>Unicornis</w:t>
      </w:r>
      <w:proofErr w:type="spellEnd"/>
      <w:r>
        <w:rPr>
          <w:rFonts w:ascii="Constantia" w:eastAsia="Arial Unicode MS" w:hAnsi="Constantia"/>
          <w:color w:val="000000"/>
        </w:rPr>
        <w:t xml:space="preserve"> Alapítvány 1/1</w:t>
      </w:r>
    </w:p>
    <w:p w14:paraId="439F7A36" w14:textId="77777777" w:rsidR="006505C6" w:rsidRDefault="006505C6" w:rsidP="006505C6">
      <w:pPr>
        <w:jc w:val="both"/>
        <w:rPr>
          <w:rFonts w:ascii="Constantia" w:eastAsia="Arial Unicode MS" w:hAnsi="Constantia"/>
          <w:color w:val="000000"/>
        </w:rPr>
      </w:pP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  <w:r>
        <w:rPr>
          <w:rFonts w:ascii="Constantia" w:eastAsia="Arial Unicode MS" w:hAnsi="Constantia"/>
          <w:color w:val="000000"/>
        </w:rPr>
        <w:tab/>
      </w:r>
    </w:p>
    <w:p w14:paraId="58205118" w14:textId="77777777" w:rsidR="006505C6" w:rsidRDefault="006505C6" w:rsidP="006505C6">
      <w:pPr>
        <w:jc w:val="both"/>
        <w:rPr>
          <w:rFonts w:ascii="Constantia" w:eastAsia="Arial Unicode MS" w:hAnsi="Constantia"/>
          <w:color w:val="000000"/>
        </w:rPr>
      </w:pPr>
    </w:p>
    <w:p w14:paraId="6AD3D9A3" w14:textId="77777777" w:rsidR="006505C6" w:rsidRPr="00EA5734" w:rsidRDefault="006505C6" w:rsidP="006505C6">
      <w:pPr>
        <w:jc w:val="both"/>
        <w:rPr>
          <w:rFonts w:ascii="Constantia" w:eastAsia="Arial Unicode MS" w:hAnsi="Constantia" w:cs="Arial"/>
          <w:iCs/>
          <w:color w:val="000000"/>
          <w:highlight w:val="yellow"/>
        </w:rPr>
      </w:pPr>
    </w:p>
    <w:bookmarkEnd w:id="1"/>
    <w:p w14:paraId="5C512CD6" w14:textId="77777777" w:rsidR="006505C6" w:rsidRPr="004843A7" w:rsidRDefault="006505C6" w:rsidP="006505C6">
      <w:pPr>
        <w:jc w:val="both"/>
        <w:rPr>
          <w:rFonts w:ascii="Constantia" w:eastAsia="Arial Unicode MS" w:hAnsi="Constantia" w:cs="Arial"/>
          <w:i/>
          <w:color w:val="000000"/>
          <w:highlight w:val="yellow"/>
          <w:u w:val="single"/>
        </w:rPr>
      </w:pPr>
    </w:p>
    <w:bookmarkEnd w:id="0"/>
    <w:p w14:paraId="3131F9DD" w14:textId="77777777" w:rsidR="006505C6" w:rsidRPr="003F64E6" w:rsidRDefault="006505C6" w:rsidP="006505C6">
      <w:pPr>
        <w:autoSpaceDE w:val="0"/>
        <w:autoSpaceDN w:val="0"/>
        <w:adjustRightInd w:val="0"/>
        <w:rPr>
          <w:rFonts w:ascii="CIDFont+F3" w:eastAsiaTheme="minorHAnsi" w:hAnsi="CIDFont+F3" w:cs="CIDFont+F3"/>
          <w:b/>
          <w:bCs/>
          <w:sz w:val="28"/>
          <w:szCs w:val="28"/>
          <w:lang w:eastAsia="en-US"/>
        </w:rPr>
      </w:pPr>
      <w:r w:rsidRPr="003F64E6">
        <w:rPr>
          <w:rFonts w:ascii="CIDFont+F3" w:eastAsiaTheme="minorHAnsi" w:hAnsi="CIDFont+F3" w:cs="CIDFont+F3"/>
          <w:b/>
          <w:bCs/>
          <w:sz w:val="28"/>
          <w:szCs w:val="28"/>
          <w:lang w:eastAsia="en-US"/>
        </w:rPr>
        <w:t>AZ ÉPÜLET MŰSZAKI JELLEMZŐI:</w:t>
      </w:r>
    </w:p>
    <w:p w14:paraId="654B713E" w14:textId="77777777" w:rsidR="006505C6" w:rsidRDefault="006505C6" w:rsidP="006505C6">
      <w:pPr>
        <w:autoSpaceDE w:val="0"/>
        <w:autoSpaceDN w:val="0"/>
        <w:adjustRightInd w:val="0"/>
        <w:rPr>
          <w:rFonts w:ascii="CIDFont+F3" w:eastAsiaTheme="minorHAnsi" w:hAnsi="CIDFont+F3" w:cs="CIDFont+F3"/>
          <w:sz w:val="28"/>
          <w:szCs w:val="28"/>
          <w:lang w:eastAsia="en-US"/>
        </w:rPr>
      </w:pPr>
    </w:p>
    <w:p w14:paraId="1A444F30" w14:textId="77777777" w:rsidR="006505C6" w:rsidRPr="00927FB3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27FB3">
        <w:rPr>
          <w:rFonts w:ascii="Constantia" w:eastAsiaTheme="minorHAnsi" w:hAnsi="Constantia" w:cs="CIDFont+F3"/>
          <w:lang w:eastAsia="en-US"/>
        </w:rPr>
        <w:t>Az épület megnevezése és száma:</w:t>
      </w:r>
      <w:r>
        <w:rPr>
          <w:rFonts w:ascii="Constantia" w:eastAsiaTheme="minorHAnsi" w:hAnsi="Constantia" w:cs="CIDFont+F3"/>
          <w:lang w:eastAsia="en-US"/>
        </w:rPr>
        <w:t xml:space="preserve"> tároló épület, 1 db</w:t>
      </w:r>
    </w:p>
    <w:p w14:paraId="499E9AFC" w14:textId="77777777" w:rsidR="006505C6" w:rsidRPr="00927FB3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27FB3">
        <w:rPr>
          <w:rFonts w:ascii="Constantia" w:eastAsiaTheme="minorHAnsi" w:hAnsi="Constantia" w:cs="CIDFont+F3"/>
          <w:lang w:eastAsia="en-US"/>
        </w:rPr>
        <w:t>Nettó alapterület</w:t>
      </w:r>
      <w:r>
        <w:rPr>
          <w:rFonts w:ascii="Constantia" w:eastAsiaTheme="minorHAnsi" w:hAnsi="Constantia" w:cs="CIDFont+F3"/>
          <w:lang w:eastAsia="en-US"/>
        </w:rPr>
        <w:t>: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82,91</w:t>
      </w:r>
      <w:r w:rsidRPr="00927FB3">
        <w:rPr>
          <w:rFonts w:ascii="Constantia" w:eastAsiaTheme="minorHAnsi" w:hAnsi="Constantia" w:cs="CIDFont+F3"/>
          <w:lang w:eastAsia="en-US"/>
        </w:rPr>
        <w:t xml:space="preserve"> m</w:t>
      </w:r>
      <w:r w:rsidRPr="00927FB3">
        <w:rPr>
          <w:rFonts w:ascii="Constantia" w:eastAsiaTheme="minorHAnsi" w:hAnsi="Constantia" w:cs="CIDFont+F3"/>
          <w:vertAlign w:val="superscript"/>
          <w:lang w:eastAsia="en-US"/>
        </w:rPr>
        <w:t>2</w:t>
      </w:r>
    </w:p>
    <w:p w14:paraId="64AC9860" w14:textId="77777777" w:rsidR="006505C6" w:rsidRPr="00927FB3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27FB3">
        <w:rPr>
          <w:rFonts w:ascii="Constantia" w:eastAsiaTheme="minorHAnsi" w:hAnsi="Constantia" w:cs="CIDFont+F3"/>
          <w:lang w:eastAsia="en-US"/>
        </w:rPr>
        <w:t xml:space="preserve">Becsült építési éve: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 w:rsidRPr="00927FB3">
        <w:rPr>
          <w:rFonts w:ascii="Constantia" w:eastAsiaTheme="minorHAnsi" w:hAnsi="Constantia" w:cs="CIDFont+F3"/>
          <w:lang w:eastAsia="en-US"/>
        </w:rPr>
        <w:t>1</w:t>
      </w:r>
      <w:r>
        <w:rPr>
          <w:rFonts w:ascii="Constantia" w:eastAsiaTheme="minorHAnsi" w:hAnsi="Constantia" w:cs="CIDFont+F3"/>
          <w:lang w:eastAsia="en-US"/>
        </w:rPr>
        <w:t>980</w:t>
      </w:r>
    </w:p>
    <w:p w14:paraId="4C5E8B1E" w14:textId="77777777" w:rsidR="006505C6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27FB3">
        <w:rPr>
          <w:rFonts w:ascii="Constantia" w:eastAsiaTheme="minorHAnsi" w:hAnsi="Constantia" w:cs="CIDFont+F3"/>
          <w:lang w:eastAsia="en-US"/>
        </w:rPr>
        <w:t>Az utolsó felújítás éve és tárgya</w:t>
      </w:r>
      <w:r>
        <w:rPr>
          <w:rFonts w:ascii="Constantia" w:eastAsiaTheme="minorHAnsi" w:hAnsi="Constantia" w:cs="CIDFont+F3"/>
          <w:lang w:eastAsia="en-US"/>
        </w:rPr>
        <w:t>:</w:t>
      </w:r>
      <w:r>
        <w:rPr>
          <w:rFonts w:ascii="Constantia" w:eastAsiaTheme="minorHAnsi" w:hAnsi="Constantia" w:cs="CIDFont+F3"/>
          <w:lang w:eastAsia="en-US"/>
        </w:rPr>
        <w:tab/>
        <w:t>2010: tető</w:t>
      </w:r>
    </w:p>
    <w:p w14:paraId="620BDB7B" w14:textId="77777777" w:rsidR="006505C6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</w:p>
    <w:p w14:paraId="7BEFF8DD" w14:textId="77777777" w:rsidR="006505C6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</w:p>
    <w:p w14:paraId="402B27CD" w14:textId="77777777" w:rsidR="006505C6" w:rsidRDefault="006505C6" w:rsidP="006505C6">
      <w:pPr>
        <w:jc w:val="both"/>
        <w:rPr>
          <w:rFonts w:ascii="Constantia" w:eastAsiaTheme="minorHAnsi" w:hAnsi="Constantia" w:cs="CIDFont+F3"/>
          <w:u w:val="single"/>
          <w:lang w:eastAsia="en-US"/>
        </w:rPr>
      </w:pPr>
      <w:proofErr w:type="spellStart"/>
      <w:r w:rsidRPr="009C2EAF">
        <w:rPr>
          <w:rFonts w:ascii="Constantia" w:eastAsiaTheme="minorHAnsi" w:hAnsi="Constantia" w:cs="CIDFont+F3"/>
          <w:u w:val="single"/>
          <w:lang w:eastAsia="en-US"/>
        </w:rPr>
        <w:t>Közművesítettség</w:t>
      </w:r>
      <w:proofErr w:type="spellEnd"/>
      <w:r w:rsidRPr="009C2EAF">
        <w:rPr>
          <w:rFonts w:ascii="Constantia" w:eastAsiaTheme="minorHAnsi" w:hAnsi="Constantia" w:cs="CIDFont+F3"/>
          <w:u w:val="single"/>
          <w:lang w:eastAsia="en-US"/>
        </w:rPr>
        <w:t>, infrastruktúra:</w:t>
      </w:r>
    </w:p>
    <w:p w14:paraId="52A2C481" w14:textId="77777777" w:rsidR="006505C6" w:rsidRDefault="006505C6" w:rsidP="006505C6">
      <w:pPr>
        <w:jc w:val="both"/>
        <w:rPr>
          <w:rFonts w:ascii="Constantia" w:eastAsiaTheme="minorHAnsi" w:hAnsi="Constantia" w:cs="CIDFont+F3"/>
          <w:u w:val="single"/>
          <w:lang w:eastAsia="en-US"/>
        </w:rPr>
      </w:pPr>
    </w:p>
    <w:p w14:paraId="49596B52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>
        <w:rPr>
          <w:rFonts w:ascii="Constantia" w:eastAsiaTheme="minorHAnsi" w:hAnsi="Constantia" w:cs="CIDFont+F3"/>
          <w:lang w:eastAsia="en-US"/>
        </w:rPr>
        <w:t>Ivóv</w:t>
      </w:r>
      <w:r w:rsidRPr="009C2EAF">
        <w:rPr>
          <w:rFonts w:ascii="Constantia" w:eastAsiaTheme="minorHAnsi" w:hAnsi="Constantia" w:cs="CIDFont+F3"/>
          <w:lang w:eastAsia="en-US"/>
        </w:rPr>
        <w:t xml:space="preserve">ízhálózat: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 w:rsidRPr="009C2EAF">
        <w:rPr>
          <w:rFonts w:ascii="Constantia" w:eastAsiaTheme="minorHAnsi" w:hAnsi="Constantia" w:cs="CIDFont+F3"/>
          <w:lang w:eastAsia="en-US"/>
        </w:rPr>
        <w:t>kiépítve</w:t>
      </w:r>
    </w:p>
    <w:p w14:paraId="0676F632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 xml:space="preserve">Közcsatorna: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nincs</w:t>
      </w:r>
    </w:p>
    <w:p w14:paraId="1CCF81A1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 xml:space="preserve">Elektromos hálózat: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 w:rsidRPr="009C2EAF">
        <w:rPr>
          <w:rFonts w:ascii="Constantia" w:eastAsiaTheme="minorHAnsi" w:hAnsi="Constantia" w:cs="CIDFont+F3"/>
          <w:lang w:eastAsia="en-US"/>
        </w:rPr>
        <w:t>kiépítve</w:t>
      </w:r>
    </w:p>
    <w:p w14:paraId="5FACD06F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 xml:space="preserve">Gázhálózat: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nincs</w:t>
      </w:r>
    </w:p>
    <w:p w14:paraId="03C50F17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 xml:space="preserve">Fűtési rendszer: 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nincs</w:t>
      </w:r>
    </w:p>
    <w:p w14:paraId="39E093E3" w14:textId="77777777" w:rsidR="006505C6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 xml:space="preserve">Használati melegvíz ellátás: </w:t>
      </w:r>
      <w:r>
        <w:rPr>
          <w:rFonts w:ascii="Constantia" w:eastAsiaTheme="minorHAnsi" w:hAnsi="Constantia" w:cs="CIDFont+F3"/>
          <w:lang w:eastAsia="en-US"/>
        </w:rPr>
        <w:tab/>
        <w:t>villanybojler</w:t>
      </w:r>
    </w:p>
    <w:p w14:paraId="77963D95" w14:textId="77777777" w:rsidR="006505C6" w:rsidRPr="009C2EAF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>
        <w:rPr>
          <w:rFonts w:ascii="Constantia" w:eastAsiaTheme="minorHAnsi" w:hAnsi="Constantia" w:cs="CIDFont+F3"/>
          <w:lang w:eastAsia="en-US"/>
        </w:rPr>
        <w:t>Telefon, hírközlés: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nincs</w:t>
      </w:r>
    </w:p>
    <w:p w14:paraId="59C58054" w14:textId="77777777" w:rsidR="006505C6" w:rsidRDefault="006505C6" w:rsidP="006505C6">
      <w:pPr>
        <w:jc w:val="both"/>
        <w:rPr>
          <w:rFonts w:ascii="Constantia" w:eastAsiaTheme="minorHAnsi" w:hAnsi="Constantia" w:cs="CIDFont+F3"/>
          <w:lang w:eastAsia="en-US"/>
        </w:rPr>
      </w:pPr>
      <w:r w:rsidRPr="009C2EAF">
        <w:rPr>
          <w:rFonts w:ascii="Constantia" w:eastAsiaTheme="minorHAnsi" w:hAnsi="Constantia" w:cs="CIDFont+F3"/>
          <w:lang w:eastAsia="en-US"/>
        </w:rPr>
        <w:t>Beépített berendezések</w:t>
      </w:r>
      <w:r>
        <w:rPr>
          <w:rFonts w:ascii="Constantia" w:eastAsiaTheme="minorHAnsi" w:hAnsi="Constantia" w:cs="CIDFont+F3"/>
          <w:lang w:eastAsia="en-US"/>
        </w:rPr>
        <w:t>:</w:t>
      </w:r>
      <w:r>
        <w:rPr>
          <w:rFonts w:ascii="Constantia" w:eastAsiaTheme="minorHAnsi" w:hAnsi="Constantia" w:cs="CIDFont+F3"/>
          <w:lang w:eastAsia="en-US"/>
        </w:rPr>
        <w:tab/>
      </w:r>
      <w:r>
        <w:rPr>
          <w:rFonts w:ascii="Constantia" w:eastAsiaTheme="minorHAnsi" w:hAnsi="Constantia" w:cs="CIDFont+F3"/>
          <w:lang w:eastAsia="en-US"/>
        </w:rPr>
        <w:tab/>
        <w:t>nincs</w:t>
      </w:r>
    </w:p>
    <w:p w14:paraId="08D8F275" w14:textId="77777777" w:rsidR="006505C6" w:rsidRDefault="006505C6" w:rsidP="006505C6">
      <w:pPr>
        <w:jc w:val="both"/>
        <w:rPr>
          <w:rFonts w:ascii="Constantia" w:eastAsiaTheme="minorHAnsi" w:hAnsi="Constantia" w:cs="CIDFont+F3"/>
          <w:u w:val="single"/>
          <w:lang w:eastAsia="en-US"/>
        </w:rPr>
      </w:pPr>
    </w:p>
    <w:p w14:paraId="3317C9CE" w14:textId="05DA211D" w:rsidR="00475008" w:rsidRDefault="006505C6" w:rsidP="006505C6">
      <w:r w:rsidRPr="009C2EAF">
        <w:rPr>
          <w:rFonts w:ascii="Constantia" w:eastAsiaTheme="minorHAnsi" w:hAnsi="Constantia" w:cs="CIDFont+F3"/>
          <w:u w:val="single"/>
          <w:lang w:eastAsia="en-US"/>
        </w:rPr>
        <w:t>Állapottal kapcsolatos információk</w:t>
      </w:r>
      <w:r w:rsidRPr="008A1E66">
        <w:rPr>
          <w:rFonts w:ascii="Constantia" w:eastAsiaTheme="minorHAnsi" w:hAnsi="Constantia" w:cs="CIDFont+F3"/>
          <w:lang w:eastAsia="en-US"/>
        </w:rPr>
        <w:t>: közepesnél rosszabb, kivéve a tető és a tetőhéjazat, mert az jónak mondható</w:t>
      </w:r>
    </w:p>
    <w:sectPr w:rsidR="0047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C6"/>
    <w:rsid w:val="00312EF7"/>
    <w:rsid w:val="00475008"/>
    <w:rsid w:val="006505C6"/>
    <w:rsid w:val="00B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8961"/>
  <w15:chartTrackingRefBased/>
  <w15:docId w15:val="{F63E071D-F958-4260-9226-CD0B9466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0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505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05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05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05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05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05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05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05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05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05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05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05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05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05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05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0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5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05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5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05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505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0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505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05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0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Sikéné Egedi Tímea</dc:creator>
  <cp:keywords/>
  <dc:description/>
  <cp:lastModifiedBy>Sikéné Egedi Tímea</cp:lastModifiedBy>
  <cp:revision>1</cp:revision>
  <dcterms:created xsi:type="dcterms:W3CDTF">2025-08-29T08:12:00Z</dcterms:created>
  <dcterms:modified xsi:type="dcterms:W3CDTF">2025-08-29T08:14:00Z</dcterms:modified>
</cp:coreProperties>
</file>