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A8" w:rsidRDefault="003B3AA8" w:rsidP="00AC7B28">
      <w:pPr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 sz. melléklet</w:t>
      </w:r>
    </w:p>
    <w:p w:rsidR="000C2115" w:rsidRPr="005967DC" w:rsidRDefault="00AC7B28" w:rsidP="00AC7B28">
      <w:pPr>
        <w:jc w:val="center"/>
        <w:rPr>
          <w:rFonts w:ascii="Constantia" w:hAnsi="Constantia"/>
          <w:b/>
          <w:sz w:val="24"/>
          <w:szCs w:val="24"/>
        </w:rPr>
      </w:pPr>
      <w:r w:rsidRPr="005967DC">
        <w:rPr>
          <w:rFonts w:ascii="Constantia" w:hAnsi="Constantia"/>
          <w:b/>
          <w:sz w:val="24"/>
          <w:szCs w:val="24"/>
        </w:rPr>
        <w:t>F</w:t>
      </w:r>
      <w:r w:rsidR="009D597D">
        <w:rPr>
          <w:rFonts w:ascii="Constantia" w:hAnsi="Constantia"/>
          <w:b/>
          <w:sz w:val="24"/>
          <w:szCs w:val="24"/>
        </w:rPr>
        <w:t>atelepítési helyszínek</w:t>
      </w:r>
    </w:p>
    <w:p w:rsidR="00AC7B28" w:rsidRDefault="00AC7B28"/>
    <w:tbl>
      <w:tblPr>
        <w:tblStyle w:val="Rcsostblzat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418"/>
        <w:gridCol w:w="1331"/>
        <w:gridCol w:w="1645"/>
      </w:tblGrid>
      <w:tr w:rsidR="00384A80" w:rsidRPr="00AB6FE3" w:rsidTr="00384A80">
        <w:tc>
          <w:tcPr>
            <w:tcW w:w="1980" w:type="dxa"/>
          </w:tcPr>
          <w:p w:rsidR="00384A80" w:rsidRPr="00AB6FE3" w:rsidRDefault="00384A80" w:rsidP="00C23F17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AB6FE3">
              <w:rPr>
                <w:rFonts w:ascii="Constantia" w:hAnsi="Constantia"/>
                <w:b/>
                <w:sz w:val="24"/>
                <w:szCs w:val="24"/>
              </w:rPr>
              <w:t>Helyszín</w:t>
            </w:r>
          </w:p>
        </w:tc>
        <w:tc>
          <w:tcPr>
            <w:tcW w:w="2693" w:type="dxa"/>
          </w:tcPr>
          <w:p w:rsidR="00384A80" w:rsidRPr="00AB6FE3" w:rsidRDefault="00384A80" w:rsidP="00C23F17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Ültetendő növény</w:t>
            </w:r>
          </w:p>
        </w:tc>
        <w:tc>
          <w:tcPr>
            <w:tcW w:w="1418" w:type="dxa"/>
          </w:tcPr>
          <w:p w:rsidR="00384A80" w:rsidRPr="00AB6FE3" w:rsidRDefault="00384A80" w:rsidP="00384A80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Ültetendő növény db</w:t>
            </w:r>
          </w:p>
        </w:tc>
        <w:tc>
          <w:tcPr>
            <w:tcW w:w="1331" w:type="dxa"/>
          </w:tcPr>
          <w:p w:rsidR="00384A80" w:rsidRPr="00AB6FE3" w:rsidRDefault="00384A80" w:rsidP="00C23F17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Méret</w:t>
            </w:r>
          </w:p>
        </w:tc>
        <w:tc>
          <w:tcPr>
            <w:tcW w:w="1645" w:type="dxa"/>
          </w:tcPr>
          <w:p w:rsidR="00384A80" w:rsidRDefault="00384A80" w:rsidP="00C23F17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Egyéb</w:t>
            </w:r>
          </w:p>
        </w:tc>
      </w:tr>
      <w:tr w:rsidR="00384A80" w:rsidRPr="00AB6FE3" w:rsidTr="00384A80">
        <w:tc>
          <w:tcPr>
            <w:tcW w:w="1980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>
              <w:rPr>
                <w:rFonts w:ascii="Constantia" w:hAnsi="Constantia"/>
                <w:sz w:val="24"/>
                <w:szCs w:val="24"/>
              </w:rPr>
              <w:t>Szmrecsányi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Lajos Érsekkert (sportpálya mellett)</w:t>
            </w:r>
          </w:p>
        </w:tc>
        <w:tc>
          <w:tcPr>
            <w:tcW w:w="2693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Mezei juhar -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Acer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campestre</w:t>
            </w:r>
            <w:proofErr w:type="spellEnd"/>
          </w:p>
        </w:tc>
        <w:tc>
          <w:tcPr>
            <w:tcW w:w="1418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Default="00384A80" w:rsidP="002652CE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>
              <w:rPr>
                <w:rFonts w:ascii="Constantia" w:hAnsi="Constantia"/>
                <w:sz w:val="24"/>
                <w:szCs w:val="24"/>
              </w:rPr>
              <w:t>Szmrecsányi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Lajos </w:t>
            </w:r>
            <w:r w:rsidRPr="004F76B2">
              <w:rPr>
                <w:rFonts w:ascii="Constantia" w:hAnsi="Constantia"/>
                <w:sz w:val="24"/>
                <w:szCs w:val="24"/>
              </w:rPr>
              <w:t xml:space="preserve">Érsekkert, étterem mellett </w:t>
            </w:r>
          </w:p>
          <w:p w:rsidR="00384A80" w:rsidRPr="004F76B2" w:rsidRDefault="00384A80" w:rsidP="002652C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384A80" w:rsidRPr="004F76B2" w:rsidRDefault="00384A80" w:rsidP="00512C2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Közönséges mandulafa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Prunus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dulcis</w:t>
            </w:r>
            <w:proofErr w:type="spellEnd"/>
          </w:p>
        </w:tc>
        <w:tc>
          <w:tcPr>
            <w:tcW w:w="1418" w:type="dxa"/>
          </w:tcPr>
          <w:p w:rsidR="00384A80" w:rsidRPr="004F76B2" w:rsidRDefault="00384A80" w:rsidP="002652CE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2652C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2652C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B37597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>
              <w:rPr>
                <w:rFonts w:ascii="Constantia" w:hAnsi="Constantia"/>
                <w:sz w:val="24"/>
                <w:szCs w:val="24"/>
              </w:rPr>
              <w:t>Szmrecsányi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Lajos </w:t>
            </w:r>
            <w:r w:rsidRPr="004F76B2">
              <w:rPr>
                <w:rFonts w:ascii="Constantia" w:hAnsi="Constantia"/>
                <w:sz w:val="24"/>
                <w:szCs w:val="24"/>
              </w:rPr>
              <w:t xml:space="preserve">Érsekkert, </w:t>
            </w:r>
            <w:proofErr w:type="spellStart"/>
            <w:r w:rsidRPr="004F76B2">
              <w:rPr>
                <w:rFonts w:ascii="Constantia" w:hAnsi="Constantia"/>
                <w:sz w:val="24"/>
                <w:szCs w:val="24"/>
              </w:rPr>
              <w:t>fősétány</w:t>
            </w:r>
            <w:proofErr w:type="spellEnd"/>
          </w:p>
        </w:tc>
        <w:tc>
          <w:tcPr>
            <w:tcW w:w="2693" w:type="dxa"/>
          </w:tcPr>
          <w:p w:rsidR="00384A80" w:rsidRPr="004F76B2" w:rsidRDefault="00384A80" w:rsidP="00B3759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Közönséges </w:t>
            </w:r>
            <w:r w:rsidRPr="004F76B2">
              <w:rPr>
                <w:rFonts w:ascii="Constantia" w:hAnsi="Constantia"/>
                <w:sz w:val="24"/>
                <w:szCs w:val="24"/>
              </w:rPr>
              <w:t>vadgesztenye</w:t>
            </w:r>
            <w:r>
              <w:rPr>
                <w:rFonts w:ascii="Constantia" w:hAnsi="Constantia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Aesculus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hippocastanum</w:t>
            </w:r>
            <w:proofErr w:type="spellEnd"/>
          </w:p>
        </w:tc>
        <w:tc>
          <w:tcPr>
            <w:tcW w:w="1418" w:type="dxa"/>
          </w:tcPr>
          <w:p w:rsidR="00384A80" w:rsidRPr="004F76B2" w:rsidRDefault="005E32BC" w:rsidP="00B3759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:rsidR="00384A80" w:rsidRPr="004F76B2" w:rsidRDefault="00384A80" w:rsidP="00B3759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B3759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0A7539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Egészségház u. 15</w:t>
            </w:r>
            <w:r>
              <w:rPr>
                <w:rFonts w:ascii="Constantia" w:hAnsi="Constantia"/>
                <w:sz w:val="24"/>
                <w:szCs w:val="24"/>
              </w:rPr>
              <w:t>-17</w:t>
            </w:r>
            <w:r w:rsidR="007D19C8">
              <w:rPr>
                <w:rFonts w:ascii="Constantia" w:hAnsi="Constantia"/>
                <w:sz w:val="24"/>
                <w:szCs w:val="24"/>
              </w:rPr>
              <w:t>. sz. környezete</w:t>
            </w:r>
          </w:p>
        </w:tc>
        <w:tc>
          <w:tcPr>
            <w:tcW w:w="2693" w:type="dxa"/>
          </w:tcPr>
          <w:p w:rsidR="00384A80" w:rsidRPr="004F76B2" w:rsidRDefault="00384A80" w:rsidP="000A753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Piros virágú díszgalagonya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Crataegus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x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media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Paul’s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Scarlet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384A80" w:rsidRPr="004F76B2" w:rsidRDefault="007D19C8" w:rsidP="000A753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:rsidR="00384A80" w:rsidRPr="004F76B2" w:rsidRDefault="00384A80" w:rsidP="000A753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0A753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971F7" w:rsidRPr="004F76B2" w:rsidTr="00384A80">
        <w:tc>
          <w:tcPr>
            <w:tcW w:w="1980" w:type="dxa"/>
          </w:tcPr>
          <w:p w:rsidR="006971F7" w:rsidRPr="004F76B2" w:rsidRDefault="006971F7" w:rsidP="00187B0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Almárvölgyi u. </w:t>
            </w:r>
          </w:p>
        </w:tc>
        <w:tc>
          <w:tcPr>
            <w:tcW w:w="2693" w:type="dxa"/>
          </w:tcPr>
          <w:p w:rsidR="006971F7" w:rsidRDefault="006971F7" w:rsidP="00187B0E">
            <w:pPr>
              <w:rPr>
                <w:rFonts w:ascii="Constantia" w:hAnsi="Constantia"/>
                <w:sz w:val="24"/>
                <w:szCs w:val="24"/>
              </w:rPr>
            </w:pPr>
            <w:r w:rsidRPr="006971F7">
              <w:rPr>
                <w:rFonts w:ascii="Constantia" w:hAnsi="Constantia"/>
                <w:sz w:val="24"/>
                <w:szCs w:val="24"/>
              </w:rPr>
              <w:t xml:space="preserve">Vérszilva – </w:t>
            </w:r>
            <w:proofErr w:type="spellStart"/>
            <w:r w:rsidRPr="006971F7">
              <w:rPr>
                <w:rFonts w:ascii="Constantia" w:hAnsi="Constantia"/>
                <w:sz w:val="24"/>
                <w:szCs w:val="24"/>
              </w:rPr>
              <w:t>Prunus</w:t>
            </w:r>
            <w:proofErr w:type="spellEnd"/>
            <w:r w:rsidRPr="006971F7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6971F7">
              <w:rPr>
                <w:rFonts w:ascii="Constantia" w:hAnsi="Constantia"/>
                <w:sz w:val="24"/>
                <w:szCs w:val="24"/>
              </w:rPr>
              <w:t>cerasifera</w:t>
            </w:r>
            <w:proofErr w:type="spellEnd"/>
            <w:r w:rsidRPr="006971F7"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 w:rsidRPr="006971F7">
              <w:rPr>
                <w:rFonts w:ascii="Constantia" w:hAnsi="Constantia"/>
                <w:sz w:val="24"/>
                <w:szCs w:val="24"/>
              </w:rPr>
              <w:t>Woodii</w:t>
            </w:r>
            <w:proofErr w:type="spellEnd"/>
            <w:r w:rsidRPr="006971F7"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6971F7" w:rsidRPr="004F76B2" w:rsidRDefault="006971F7" w:rsidP="00187B0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6971F7" w:rsidRDefault="006971F7" w:rsidP="00187B0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6971F7" w:rsidRDefault="006971F7" w:rsidP="00187B0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187B0E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Vécsey S. u. 26/</w:t>
            </w:r>
            <w:proofErr w:type="gramStart"/>
            <w:r w:rsidRPr="004F76B2">
              <w:rPr>
                <w:rFonts w:ascii="Constantia" w:hAnsi="Constantia"/>
                <w:sz w:val="24"/>
                <w:szCs w:val="24"/>
              </w:rPr>
              <w:t>A</w:t>
            </w:r>
            <w:proofErr w:type="gramEnd"/>
            <w:r w:rsidRPr="004F76B2">
              <w:rPr>
                <w:rFonts w:ascii="Constantia" w:hAnsi="Constantia"/>
                <w:sz w:val="24"/>
                <w:szCs w:val="24"/>
              </w:rPr>
              <w:t xml:space="preserve">. sz. előtt </w:t>
            </w:r>
          </w:p>
        </w:tc>
        <w:tc>
          <w:tcPr>
            <w:tcW w:w="2693" w:type="dxa"/>
          </w:tcPr>
          <w:p w:rsidR="00384A80" w:rsidRPr="004F76B2" w:rsidRDefault="0083604B" w:rsidP="00187B0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Díszkörte –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Pyrus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communis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Beech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Hill’</w:t>
            </w:r>
          </w:p>
        </w:tc>
        <w:tc>
          <w:tcPr>
            <w:tcW w:w="1418" w:type="dxa"/>
          </w:tcPr>
          <w:p w:rsidR="00384A80" w:rsidRPr="004F76B2" w:rsidRDefault="00384A80" w:rsidP="00187B0E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187B0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12/14</w:t>
            </w:r>
          </w:p>
        </w:tc>
        <w:tc>
          <w:tcPr>
            <w:tcW w:w="1645" w:type="dxa"/>
          </w:tcPr>
          <w:p w:rsidR="00384A80" w:rsidRDefault="00384A80" w:rsidP="00187B0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FC2997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 xml:space="preserve">Kalcit köz 1. mögött, patak felőli oldalon </w:t>
            </w:r>
          </w:p>
        </w:tc>
        <w:tc>
          <w:tcPr>
            <w:tcW w:w="2693" w:type="dxa"/>
          </w:tcPr>
          <w:p w:rsidR="00384A80" w:rsidRPr="004F76B2" w:rsidRDefault="009E5EB0" w:rsidP="0073564F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>
              <w:rPr>
                <w:rFonts w:ascii="Constantia" w:hAnsi="Constantia"/>
                <w:sz w:val="24"/>
                <w:szCs w:val="24"/>
              </w:rPr>
              <w:t>Lándzsáslevelű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éger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Alnus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x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spaethii</w:t>
            </w:r>
            <w:proofErr w:type="spellEnd"/>
          </w:p>
        </w:tc>
        <w:tc>
          <w:tcPr>
            <w:tcW w:w="1418" w:type="dxa"/>
          </w:tcPr>
          <w:p w:rsidR="00384A80" w:rsidRPr="004F76B2" w:rsidRDefault="0057088D" w:rsidP="0073564F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:rsidR="00384A80" w:rsidRPr="004F76B2" w:rsidRDefault="00384A80" w:rsidP="0073564F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73564F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Hódok elleni védőháló elhelyezése szükséges</w:t>
            </w: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Sas u. 25. sz. </w:t>
            </w:r>
            <w:r w:rsidRPr="004F76B2">
              <w:rPr>
                <w:rFonts w:ascii="Constantia" w:hAnsi="Constantia"/>
                <w:sz w:val="24"/>
                <w:szCs w:val="24"/>
              </w:rPr>
              <w:t xml:space="preserve">előtt </w:t>
            </w:r>
          </w:p>
        </w:tc>
        <w:tc>
          <w:tcPr>
            <w:tcW w:w="2693" w:type="dxa"/>
          </w:tcPr>
          <w:p w:rsidR="00384A80" w:rsidRPr="004F76B2" w:rsidRDefault="00384A80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Gömbakác -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Robinia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pseudoacacia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Umbraculifera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384A80" w:rsidRPr="004F76B2" w:rsidRDefault="00384A80" w:rsidP="002C7225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2C7225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5E2F5F" w:rsidRPr="004F76B2" w:rsidTr="00384A80">
        <w:tc>
          <w:tcPr>
            <w:tcW w:w="1980" w:type="dxa"/>
          </w:tcPr>
          <w:p w:rsidR="005E2F5F" w:rsidRDefault="005E2F5F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Sas u. </w:t>
            </w:r>
            <w:r w:rsidR="004360C6">
              <w:rPr>
                <w:rFonts w:ascii="Constantia" w:hAnsi="Constantia"/>
                <w:sz w:val="24"/>
                <w:szCs w:val="24"/>
              </w:rPr>
              <w:t>pótlás</w:t>
            </w:r>
          </w:p>
        </w:tc>
        <w:tc>
          <w:tcPr>
            <w:tcW w:w="2693" w:type="dxa"/>
          </w:tcPr>
          <w:p w:rsidR="005E2F5F" w:rsidRDefault="005E2F5F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Gömbakác -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Robinia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pseudoacacia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Umbraculifera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5E2F5F" w:rsidRPr="004F76B2" w:rsidRDefault="005E2F5F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5E2F5F" w:rsidRDefault="005E2F5F" w:rsidP="002C72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5E2F5F" w:rsidRDefault="005E2F5F" w:rsidP="002C7225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E623A8" w:rsidRPr="004F76B2" w:rsidTr="00384A80">
        <w:tc>
          <w:tcPr>
            <w:tcW w:w="1980" w:type="dxa"/>
          </w:tcPr>
          <w:p w:rsidR="00E623A8" w:rsidRDefault="00E623A8" w:rsidP="00EF0C9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Sas u. 36. sz. előtt</w:t>
            </w:r>
          </w:p>
        </w:tc>
        <w:tc>
          <w:tcPr>
            <w:tcW w:w="2693" w:type="dxa"/>
          </w:tcPr>
          <w:p w:rsidR="00E623A8" w:rsidRDefault="00E623A8" w:rsidP="00EF0C9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Díszcseresznye</w:t>
            </w:r>
            <w:r w:rsidR="009E5EB0">
              <w:rPr>
                <w:rFonts w:ascii="Constantia" w:hAnsi="Constantia"/>
                <w:sz w:val="24"/>
                <w:szCs w:val="24"/>
              </w:rPr>
              <w:t xml:space="preserve"> – </w:t>
            </w:r>
            <w:proofErr w:type="spellStart"/>
            <w:r w:rsidR="009E5EB0">
              <w:rPr>
                <w:rFonts w:ascii="Constantia" w:hAnsi="Constantia"/>
                <w:sz w:val="24"/>
                <w:szCs w:val="24"/>
              </w:rPr>
              <w:t>Prunus</w:t>
            </w:r>
            <w:proofErr w:type="spellEnd"/>
            <w:r w:rsidR="009E5EB0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="009E5EB0">
              <w:rPr>
                <w:rFonts w:ascii="Constantia" w:hAnsi="Constantia"/>
                <w:sz w:val="24"/>
                <w:szCs w:val="24"/>
              </w:rPr>
              <w:t>serrulata</w:t>
            </w:r>
            <w:proofErr w:type="spellEnd"/>
          </w:p>
        </w:tc>
        <w:tc>
          <w:tcPr>
            <w:tcW w:w="1418" w:type="dxa"/>
          </w:tcPr>
          <w:p w:rsidR="00E623A8" w:rsidRPr="004F76B2" w:rsidRDefault="00E623A8" w:rsidP="00EF0C9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E623A8" w:rsidRDefault="00E623A8" w:rsidP="00EF0C9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E623A8" w:rsidRDefault="00E623A8" w:rsidP="00EF0C93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0D5B86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 w:rsidRPr="004F76B2">
              <w:rPr>
                <w:rFonts w:ascii="Constantia" w:hAnsi="Constantia"/>
                <w:sz w:val="24"/>
                <w:szCs w:val="24"/>
              </w:rPr>
              <w:t>Barkóczy</w:t>
            </w:r>
            <w:proofErr w:type="spellEnd"/>
            <w:r w:rsidRPr="004F76B2">
              <w:rPr>
                <w:rFonts w:ascii="Constantia" w:hAnsi="Constantia"/>
                <w:sz w:val="24"/>
                <w:szCs w:val="24"/>
              </w:rPr>
              <w:t xml:space="preserve"> u. </w:t>
            </w:r>
            <w:r>
              <w:rPr>
                <w:rFonts w:ascii="Constantia" w:hAnsi="Constantia"/>
                <w:sz w:val="24"/>
                <w:szCs w:val="24"/>
              </w:rPr>
              <w:t>buszpályaudvar</w:t>
            </w:r>
            <w:r w:rsidRPr="00CC6E51">
              <w:rPr>
                <w:rFonts w:ascii="Constantia" w:hAnsi="Constantia"/>
                <w:sz w:val="24"/>
                <w:szCs w:val="24"/>
              </w:rPr>
              <w:t xml:space="preserve"> és </w:t>
            </w:r>
            <w:r>
              <w:rPr>
                <w:rFonts w:ascii="Constantia" w:hAnsi="Constantia"/>
                <w:sz w:val="24"/>
                <w:szCs w:val="24"/>
              </w:rPr>
              <w:t xml:space="preserve">a </w:t>
            </w:r>
            <w:r w:rsidRPr="00CC6E51">
              <w:rPr>
                <w:rFonts w:ascii="Constantia" w:hAnsi="Constantia"/>
                <w:sz w:val="24"/>
                <w:szCs w:val="24"/>
              </w:rPr>
              <w:t>Bazilika között, a járda mellett</w:t>
            </w:r>
          </w:p>
        </w:tc>
        <w:tc>
          <w:tcPr>
            <w:tcW w:w="2693" w:type="dxa"/>
          </w:tcPr>
          <w:p w:rsidR="00384A80" w:rsidRPr="004F76B2" w:rsidRDefault="00384A80" w:rsidP="000D5B86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Mezei juhar (</w:t>
            </w:r>
            <w:proofErr w:type="spellStart"/>
            <w:r w:rsidRPr="004F76B2">
              <w:rPr>
                <w:rFonts w:ascii="Constantia" w:hAnsi="Constantia"/>
                <w:sz w:val="24"/>
                <w:szCs w:val="24"/>
              </w:rPr>
              <w:t>Acer</w:t>
            </w:r>
            <w:proofErr w:type="spellEnd"/>
            <w:r w:rsidRPr="004F76B2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4F76B2">
              <w:rPr>
                <w:rFonts w:ascii="Constantia" w:hAnsi="Constantia"/>
                <w:sz w:val="24"/>
                <w:szCs w:val="24"/>
              </w:rPr>
              <w:t>campestre</w:t>
            </w:r>
            <w:proofErr w:type="spellEnd"/>
            <w:r w:rsidRPr="004F76B2">
              <w:rPr>
                <w:rFonts w:ascii="Constantia" w:hAnsi="Constantia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84A80" w:rsidRPr="004F76B2" w:rsidRDefault="00384A80" w:rsidP="000D5B86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0D5B86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0D5B8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7453BF" w:rsidTr="00384A80">
        <w:tc>
          <w:tcPr>
            <w:tcW w:w="1980" w:type="dxa"/>
          </w:tcPr>
          <w:p w:rsidR="00384A80" w:rsidRPr="007453BF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proofErr w:type="spellStart"/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>Pyrker</w:t>
            </w:r>
            <w:proofErr w:type="spellEnd"/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tér</w:t>
            </w:r>
          </w:p>
        </w:tc>
        <w:tc>
          <w:tcPr>
            <w:tcW w:w="2693" w:type="dxa"/>
          </w:tcPr>
          <w:p w:rsidR="00384A80" w:rsidRPr="007453BF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Ezüsthárs – </w:t>
            </w:r>
            <w:proofErr w:type="spellStart"/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>Tilia</w:t>
            </w:r>
            <w:proofErr w:type="spellEnd"/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>tomentosa</w:t>
            </w:r>
            <w:proofErr w:type="spellEnd"/>
          </w:p>
        </w:tc>
        <w:tc>
          <w:tcPr>
            <w:tcW w:w="1418" w:type="dxa"/>
          </w:tcPr>
          <w:p w:rsidR="00384A80" w:rsidRPr="007453BF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7453BF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7453BF">
              <w:rPr>
                <w:rFonts w:ascii="Constantia" w:hAnsi="Constantia"/>
                <w:color w:val="000000" w:themeColor="text1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Pr="007453BF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</w:p>
        </w:tc>
      </w:tr>
      <w:tr w:rsidR="00384A80" w:rsidRPr="00EA0A48" w:rsidTr="00384A80">
        <w:tc>
          <w:tcPr>
            <w:tcW w:w="1980" w:type="dxa"/>
          </w:tcPr>
          <w:p w:rsidR="00384A80" w:rsidRPr="00EA0A48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84A80" w:rsidRPr="00EA0A48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Liliomfa – Magnólia </w:t>
            </w:r>
            <w:proofErr w:type="spellStart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kobus</w:t>
            </w:r>
            <w:proofErr w:type="spellEnd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’Hajnal’</w:t>
            </w:r>
          </w:p>
        </w:tc>
        <w:tc>
          <w:tcPr>
            <w:tcW w:w="1418" w:type="dxa"/>
          </w:tcPr>
          <w:p w:rsidR="00384A80" w:rsidRPr="00EA0A48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31" w:type="dxa"/>
          </w:tcPr>
          <w:p w:rsidR="00384A80" w:rsidRPr="00EA0A48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Pr="00EA0A48" w:rsidRDefault="00384A80" w:rsidP="005F02A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</w:p>
        </w:tc>
      </w:tr>
      <w:tr w:rsidR="00384A80" w:rsidRPr="00EA0A48" w:rsidTr="00384A80">
        <w:tc>
          <w:tcPr>
            <w:tcW w:w="1980" w:type="dxa"/>
          </w:tcPr>
          <w:p w:rsidR="00384A80" w:rsidRPr="00EA0A48" w:rsidRDefault="00384A80" w:rsidP="00EA0A48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proofErr w:type="spellStart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Pyrker</w:t>
            </w:r>
            <w:proofErr w:type="spellEnd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tér</w:t>
            </w:r>
            <w:r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– Eszterházy tér közötti park</w:t>
            </w:r>
          </w:p>
        </w:tc>
        <w:tc>
          <w:tcPr>
            <w:tcW w:w="2693" w:type="dxa"/>
          </w:tcPr>
          <w:p w:rsidR="00384A80" w:rsidRPr="00EA0A48" w:rsidRDefault="00384A80" w:rsidP="00446EA2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Közönséges júdásfa – </w:t>
            </w:r>
            <w:proofErr w:type="spellStart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Cercis</w:t>
            </w:r>
            <w:proofErr w:type="spellEnd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siliquastrum</w:t>
            </w:r>
            <w:proofErr w:type="spellEnd"/>
          </w:p>
        </w:tc>
        <w:tc>
          <w:tcPr>
            <w:tcW w:w="1418" w:type="dxa"/>
          </w:tcPr>
          <w:p w:rsidR="00384A80" w:rsidRPr="00EA0A48" w:rsidRDefault="00384A80" w:rsidP="00446EA2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EA0A48" w:rsidRDefault="00384A80" w:rsidP="00446EA2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>
              <w:rPr>
                <w:rFonts w:ascii="Constantia" w:hAnsi="Constantia"/>
                <w:color w:val="000000" w:themeColor="text1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446EA2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</w:p>
        </w:tc>
      </w:tr>
      <w:tr w:rsidR="00384A80" w:rsidRPr="00EA0A48" w:rsidTr="00384A80">
        <w:tc>
          <w:tcPr>
            <w:tcW w:w="1980" w:type="dxa"/>
          </w:tcPr>
          <w:p w:rsidR="00384A80" w:rsidRPr="00EA0A48" w:rsidRDefault="00384A80" w:rsidP="006A381A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84A80" w:rsidRPr="00EA0A48" w:rsidRDefault="00384A80" w:rsidP="006A381A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Ujjas juhar – </w:t>
            </w:r>
            <w:proofErr w:type="spellStart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Acer</w:t>
            </w:r>
            <w:proofErr w:type="spellEnd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pal</w:t>
            </w:r>
            <w:r w:rsidR="003B3AA8">
              <w:rPr>
                <w:rFonts w:ascii="Constantia" w:hAnsi="Constantia"/>
                <w:color w:val="000000" w:themeColor="text1"/>
                <w:sz w:val="24"/>
                <w:szCs w:val="24"/>
              </w:rPr>
              <w:t>m</w:t>
            </w: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atum</w:t>
            </w:r>
            <w:proofErr w:type="spellEnd"/>
          </w:p>
        </w:tc>
        <w:tc>
          <w:tcPr>
            <w:tcW w:w="1418" w:type="dxa"/>
          </w:tcPr>
          <w:p w:rsidR="00384A80" w:rsidRPr="00EA0A48" w:rsidRDefault="00384A80" w:rsidP="006A381A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 w:rsidRPr="00EA0A48">
              <w:rPr>
                <w:rFonts w:ascii="Constantia" w:hAnsi="Constant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EA0A48" w:rsidRDefault="00384A80" w:rsidP="006A381A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  <w:r>
              <w:rPr>
                <w:rFonts w:ascii="Constantia" w:hAnsi="Constantia"/>
                <w:color w:val="000000" w:themeColor="text1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6A381A">
            <w:pPr>
              <w:rPr>
                <w:rFonts w:ascii="Constantia" w:hAnsi="Constantia"/>
                <w:color w:val="000000" w:themeColor="text1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D349CE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Deák F. u. 80. sz. előtt</w:t>
            </w:r>
          </w:p>
        </w:tc>
        <w:tc>
          <w:tcPr>
            <w:tcW w:w="2693" w:type="dxa"/>
          </w:tcPr>
          <w:p w:rsidR="00384A80" w:rsidRPr="004F76B2" w:rsidRDefault="00384A80" w:rsidP="00D349C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Oszlopos galagonya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Crataegus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monogyna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Stricta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384A80" w:rsidRPr="004F76B2" w:rsidRDefault="0057088D" w:rsidP="00D349C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D349C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12/14</w:t>
            </w:r>
          </w:p>
        </w:tc>
        <w:tc>
          <w:tcPr>
            <w:tcW w:w="1645" w:type="dxa"/>
          </w:tcPr>
          <w:p w:rsidR="00384A80" w:rsidRDefault="00384A80" w:rsidP="00D349C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E623A8" w:rsidRPr="004F76B2" w:rsidTr="00384A80">
        <w:tc>
          <w:tcPr>
            <w:tcW w:w="1980" w:type="dxa"/>
          </w:tcPr>
          <w:p w:rsidR="00E623A8" w:rsidRPr="004F76B2" w:rsidRDefault="00E623A8" w:rsidP="00DD65E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693" w:type="dxa"/>
          </w:tcPr>
          <w:p w:rsidR="00E623A8" w:rsidRDefault="00BC386B" w:rsidP="00DD65E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Komlósgyertyán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Ostrya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carpinifolia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vagy Hajdú szil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Ulmus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pumila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’Hajdú’</w:t>
            </w:r>
          </w:p>
        </w:tc>
        <w:tc>
          <w:tcPr>
            <w:tcW w:w="1418" w:type="dxa"/>
          </w:tcPr>
          <w:p w:rsidR="00E623A8" w:rsidRPr="004F76B2" w:rsidRDefault="00E623A8" w:rsidP="00DD65E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E623A8" w:rsidRDefault="00E623A8" w:rsidP="00DD65E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14/16</w:t>
            </w:r>
          </w:p>
          <w:p w:rsidR="00E623A8" w:rsidRDefault="00E623A8" w:rsidP="00DD65E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645" w:type="dxa"/>
          </w:tcPr>
          <w:p w:rsidR="00E623A8" w:rsidRDefault="00E623A8" w:rsidP="00DD65E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DD65EE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 xml:space="preserve">II. Rákóczi F. u. garzonházak előtt </w:t>
            </w:r>
          </w:p>
        </w:tc>
        <w:tc>
          <w:tcPr>
            <w:tcW w:w="2693" w:type="dxa"/>
          </w:tcPr>
          <w:p w:rsidR="00384A80" w:rsidRPr="004F76B2" w:rsidRDefault="00384A80" w:rsidP="00DD65E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Törökmogyoró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Corylus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colurna</w:t>
            </w:r>
          </w:p>
        </w:tc>
        <w:tc>
          <w:tcPr>
            <w:tcW w:w="1418" w:type="dxa"/>
          </w:tcPr>
          <w:p w:rsidR="00384A80" w:rsidRPr="004F76B2" w:rsidRDefault="00384A80" w:rsidP="00DD65EE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:rsidR="00384A80" w:rsidRPr="004F76B2" w:rsidRDefault="00384A80" w:rsidP="00DD65E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DD65E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86388" w:rsidRPr="004F76B2" w:rsidTr="00384A80">
        <w:tc>
          <w:tcPr>
            <w:tcW w:w="1980" w:type="dxa"/>
          </w:tcPr>
          <w:p w:rsidR="00A86388" w:rsidRPr="004F76B2" w:rsidRDefault="004360C6" w:rsidP="00D347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Malomárok u. 36, 38, 58-62. sz. előtt</w:t>
            </w:r>
          </w:p>
        </w:tc>
        <w:tc>
          <w:tcPr>
            <w:tcW w:w="2693" w:type="dxa"/>
          </w:tcPr>
          <w:p w:rsidR="00A86388" w:rsidRPr="00267A22" w:rsidRDefault="004360C6" w:rsidP="00D34780">
            <w:pPr>
              <w:rPr>
                <w:rFonts w:ascii="Constantia" w:hAnsi="Constantia"/>
                <w:sz w:val="24"/>
                <w:szCs w:val="24"/>
              </w:rPr>
            </w:pPr>
            <w:r w:rsidRPr="00267A22">
              <w:rPr>
                <w:rFonts w:ascii="Constantia" w:hAnsi="Constantia"/>
                <w:sz w:val="24"/>
                <w:szCs w:val="24"/>
              </w:rPr>
              <w:t xml:space="preserve">Korai juhar – 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Acer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platanoides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Emerald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Queen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A86388" w:rsidRDefault="00D52461" w:rsidP="00D347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1331" w:type="dxa"/>
          </w:tcPr>
          <w:p w:rsidR="00A86388" w:rsidRDefault="004360C6" w:rsidP="00D347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A86388" w:rsidRDefault="00A86388" w:rsidP="00D34780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D34780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 xml:space="preserve">Malomárok u. 10. sz. előtt </w:t>
            </w:r>
          </w:p>
        </w:tc>
        <w:tc>
          <w:tcPr>
            <w:tcW w:w="2693" w:type="dxa"/>
          </w:tcPr>
          <w:p w:rsidR="00384A80" w:rsidRPr="004F76B2" w:rsidRDefault="00384A80" w:rsidP="00D34780">
            <w:pPr>
              <w:rPr>
                <w:rFonts w:ascii="Constantia" w:hAnsi="Constantia"/>
                <w:sz w:val="24"/>
                <w:szCs w:val="24"/>
              </w:rPr>
            </w:pPr>
            <w:r w:rsidRPr="00267A22">
              <w:rPr>
                <w:rFonts w:ascii="Constantia" w:hAnsi="Constantia"/>
                <w:sz w:val="24"/>
                <w:szCs w:val="24"/>
              </w:rPr>
              <w:t xml:space="preserve">Piros virágú díszgalagonya – 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Crataegus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 xml:space="preserve"> x 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media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Paul’s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267A22">
              <w:rPr>
                <w:rFonts w:ascii="Constantia" w:hAnsi="Constantia"/>
                <w:sz w:val="24"/>
                <w:szCs w:val="24"/>
              </w:rPr>
              <w:t>Scarlet</w:t>
            </w:r>
            <w:proofErr w:type="spellEnd"/>
            <w:r w:rsidRPr="00267A22"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384A80" w:rsidRPr="004F76B2" w:rsidRDefault="005E2F5F" w:rsidP="00D347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D347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D34780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010F7A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Cifrakapu u. 23. sz. mögött</w:t>
            </w:r>
          </w:p>
        </w:tc>
        <w:tc>
          <w:tcPr>
            <w:tcW w:w="2693" w:type="dxa"/>
          </w:tcPr>
          <w:p w:rsidR="00384A80" w:rsidRPr="004F76B2" w:rsidRDefault="00384A80" w:rsidP="00010F7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Bükkszépe berkenye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Sorbus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x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rotundifolia</w:t>
            </w:r>
            <w:proofErr w:type="spellEnd"/>
          </w:p>
        </w:tc>
        <w:tc>
          <w:tcPr>
            <w:tcW w:w="1418" w:type="dxa"/>
          </w:tcPr>
          <w:p w:rsidR="00384A80" w:rsidRPr="004F76B2" w:rsidRDefault="00384A80" w:rsidP="00010F7A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010F7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010F7A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5A6AB0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 w:rsidRPr="004F76B2">
              <w:rPr>
                <w:rFonts w:ascii="Constantia" w:hAnsi="Constantia"/>
                <w:sz w:val="24"/>
                <w:szCs w:val="24"/>
              </w:rPr>
              <w:t>Mocsáry</w:t>
            </w:r>
            <w:proofErr w:type="spellEnd"/>
            <w:r w:rsidRPr="004F76B2">
              <w:rPr>
                <w:rFonts w:ascii="Constantia" w:hAnsi="Constantia"/>
                <w:sz w:val="24"/>
                <w:szCs w:val="24"/>
              </w:rPr>
              <w:t xml:space="preserve"> Lajos u. patak felőli </w:t>
            </w:r>
            <w:proofErr w:type="spellStart"/>
            <w:r w:rsidRPr="004F76B2">
              <w:rPr>
                <w:rFonts w:ascii="Constantia" w:hAnsi="Constantia"/>
                <w:sz w:val="24"/>
                <w:szCs w:val="24"/>
              </w:rPr>
              <w:t>odalon</w:t>
            </w:r>
            <w:proofErr w:type="spellEnd"/>
            <w:r w:rsidRPr="004F76B2">
              <w:rPr>
                <w:rFonts w:ascii="Constantia" w:hAnsi="Constantia"/>
                <w:sz w:val="24"/>
                <w:szCs w:val="24"/>
              </w:rPr>
              <w:t xml:space="preserve">, az Ipolyi </w:t>
            </w:r>
            <w:proofErr w:type="gramStart"/>
            <w:r w:rsidRPr="004F76B2">
              <w:rPr>
                <w:rFonts w:ascii="Constantia" w:hAnsi="Constantia"/>
                <w:sz w:val="24"/>
                <w:szCs w:val="24"/>
              </w:rPr>
              <w:t>A</w:t>
            </w:r>
            <w:proofErr w:type="gramEnd"/>
            <w:r w:rsidRPr="004F76B2">
              <w:rPr>
                <w:rFonts w:ascii="Constantia" w:hAnsi="Constantia"/>
                <w:sz w:val="24"/>
                <w:szCs w:val="24"/>
              </w:rPr>
              <w:t>. utcával szemben</w:t>
            </w:r>
          </w:p>
        </w:tc>
        <w:tc>
          <w:tcPr>
            <w:tcW w:w="2693" w:type="dxa"/>
          </w:tcPr>
          <w:p w:rsidR="00384A80" w:rsidRPr="004F76B2" w:rsidRDefault="00384A80" w:rsidP="005A6AB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M</w:t>
            </w:r>
            <w:r w:rsidRPr="004F76B2">
              <w:rPr>
                <w:rFonts w:ascii="Constantia" w:hAnsi="Constantia"/>
                <w:sz w:val="24"/>
                <w:szCs w:val="24"/>
              </w:rPr>
              <w:t>ezei juhar</w:t>
            </w:r>
            <w:r>
              <w:rPr>
                <w:rFonts w:ascii="Constantia" w:hAnsi="Constantia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Acer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campestre</w:t>
            </w:r>
            <w:proofErr w:type="spellEnd"/>
          </w:p>
        </w:tc>
        <w:tc>
          <w:tcPr>
            <w:tcW w:w="1418" w:type="dxa"/>
          </w:tcPr>
          <w:p w:rsidR="00384A80" w:rsidRPr="004F76B2" w:rsidRDefault="00384A80" w:rsidP="005A6AB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:rsidR="00384A80" w:rsidRPr="004F76B2" w:rsidRDefault="00384A80" w:rsidP="005A6AB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5A6AB0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384A80" w:rsidRPr="004F76B2" w:rsidTr="00384A80">
        <w:tc>
          <w:tcPr>
            <w:tcW w:w="1980" w:type="dxa"/>
          </w:tcPr>
          <w:p w:rsidR="00384A80" w:rsidRPr="004F76B2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 xml:space="preserve">Laktanya u. </w:t>
            </w:r>
          </w:p>
        </w:tc>
        <w:tc>
          <w:tcPr>
            <w:tcW w:w="2693" w:type="dxa"/>
          </w:tcPr>
          <w:p w:rsidR="00384A80" w:rsidRPr="004F76B2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Ezüsthárs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Tilia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tomentosa</w:t>
            </w:r>
            <w:proofErr w:type="spellEnd"/>
          </w:p>
        </w:tc>
        <w:tc>
          <w:tcPr>
            <w:tcW w:w="1418" w:type="dxa"/>
          </w:tcPr>
          <w:p w:rsidR="00384A80" w:rsidRPr="004F76B2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 w:rsidRPr="004F76B2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84A80" w:rsidRPr="004F76B2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E623A8" w:rsidRPr="004F76B2" w:rsidTr="00384A80">
        <w:tc>
          <w:tcPr>
            <w:tcW w:w="1980" w:type="dxa"/>
          </w:tcPr>
          <w:p w:rsidR="00E623A8" w:rsidRPr="00860D85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  <w:r w:rsidRPr="00860D85">
              <w:rPr>
                <w:rFonts w:ascii="Constantia" w:hAnsi="Constantia"/>
                <w:sz w:val="24"/>
                <w:szCs w:val="24"/>
              </w:rPr>
              <w:t>Kertész u. 44. sz. előtt</w:t>
            </w:r>
          </w:p>
        </w:tc>
        <w:tc>
          <w:tcPr>
            <w:tcW w:w="2693" w:type="dxa"/>
          </w:tcPr>
          <w:p w:rsidR="00E623A8" w:rsidRPr="00860D85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 w:rsidRPr="00860D85">
              <w:rPr>
                <w:rFonts w:ascii="Constantia" w:hAnsi="Constantia"/>
                <w:sz w:val="24"/>
                <w:szCs w:val="24"/>
              </w:rPr>
              <w:t xml:space="preserve">Korai juhar – </w:t>
            </w:r>
            <w:proofErr w:type="spellStart"/>
            <w:r w:rsidRPr="00860D85">
              <w:rPr>
                <w:rFonts w:ascii="Constantia" w:hAnsi="Constantia"/>
                <w:sz w:val="24"/>
                <w:szCs w:val="24"/>
              </w:rPr>
              <w:t>Acer</w:t>
            </w:r>
            <w:proofErr w:type="spellEnd"/>
            <w:r w:rsidRPr="00860D85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860D85">
              <w:rPr>
                <w:rFonts w:ascii="Constantia" w:hAnsi="Constantia"/>
                <w:sz w:val="24"/>
                <w:szCs w:val="24"/>
              </w:rPr>
              <w:t>platanoides</w:t>
            </w:r>
            <w:proofErr w:type="spellEnd"/>
            <w:r w:rsidRPr="00860D85"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 w:rsidRPr="00860D85">
              <w:rPr>
                <w:rFonts w:ascii="Constantia" w:hAnsi="Constantia"/>
                <w:sz w:val="24"/>
                <w:szCs w:val="24"/>
              </w:rPr>
              <w:t>Emerald</w:t>
            </w:r>
            <w:proofErr w:type="spellEnd"/>
            <w:r w:rsidRPr="00860D85"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 w:rsidRPr="00860D85">
              <w:rPr>
                <w:rFonts w:ascii="Constantia" w:hAnsi="Constantia"/>
                <w:sz w:val="24"/>
                <w:szCs w:val="24"/>
              </w:rPr>
              <w:t>Queen</w:t>
            </w:r>
            <w:proofErr w:type="spellEnd"/>
            <w:r w:rsidRPr="00860D85"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E623A8" w:rsidRDefault="00860D85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  <w:p w:rsidR="00E623A8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E623A8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645" w:type="dxa"/>
          </w:tcPr>
          <w:p w:rsidR="00E623A8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E623A8" w:rsidRPr="004F76B2" w:rsidTr="00384A80">
        <w:tc>
          <w:tcPr>
            <w:tcW w:w="1980" w:type="dxa"/>
          </w:tcPr>
          <w:p w:rsidR="00E623A8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Kodály Z. u. játszótér</w:t>
            </w:r>
          </w:p>
        </w:tc>
        <w:tc>
          <w:tcPr>
            <w:tcW w:w="2693" w:type="dxa"/>
          </w:tcPr>
          <w:p w:rsidR="00E623A8" w:rsidRPr="003B3AA8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Magyar kőris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Fraxinus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angustifolia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subsp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pannonica</w:t>
            </w:r>
            <w:proofErr w:type="spellEnd"/>
          </w:p>
        </w:tc>
        <w:tc>
          <w:tcPr>
            <w:tcW w:w="1418" w:type="dxa"/>
          </w:tcPr>
          <w:p w:rsidR="00E623A8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E623A8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E623A8" w:rsidRDefault="00E623A8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5E2F5F" w:rsidRPr="004F76B2" w:rsidTr="00384A80">
        <w:tc>
          <w:tcPr>
            <w:tcW w:w="1980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lastRenderedPageBreak/>
              <w:t>Kallómalom u. 3-13. sz. mögött</w:t>
            </w:r>
          </w:p>
        </w:tc>
        <w:tc>
          <w:tcPr>
            <w:tcW w:w="2693" w:type="dxa"/>
          </w:tcPr>
          <w:p w:rsidR="005E2F5F" w:rsidRPr="003B3AA8" w:rsidRDefault="00F75530" w:rsidP="00C23F17">
            <w:pPr>
              <w:rPr>
                <w:rFonts w:ascii="Constantia" w:hAnsi="Constantia"/>
                <w:sz w:val="24"/>
                <w:szCs w:val="24"/>
              </w:rPr>
            </w:pPr>
            <w:proofErr w:type="spellStart"/>
            <w:r>
              <w:rPr>
                <w:rFonts w:ascii="Constantia" w:hAnsi="Constantia"/>
                <w:sz w:val="24"/>
                <w:szCs w:val="24"/>
              </w:rPr>
              <w:t>Háromerű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juhar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Acer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buergerianum</w:t>
            </w:r>
            <w:proofErr w:type="spellEnd"/>
          </w:p>
        </w:tc>
        <w:tc>
          <w:tcPr>
            <w:tcW w:w="1418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5E2F5F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5E2F5F" w:rsidRPr="004F76B2" w:rsidTr="00384A80">
        <w:tc>
          <w:tcPr>
            <w:tcW w:w="1980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Malom úti parkoló</w:t>
            </w:r>
          </w:p>
        </w:tc>
        <w:tc>
          <w:tcPr>
            <w:tcW w:w="2693" w:type="dxa"/>
          </w:tcPr>
          <w:p w:rsidR="005E2F5F" w:rsidRPr="003B3AA8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Magyar kőris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Fraxinus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angustifolia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subsp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pannonica</w:t>
            </w:r>
            <w:proofErr w:type="spellEnd"/>
          </w:p>
        </w:tc>
        <w:tc>
          <w:tcPr>
            <w:tcW w:w="1418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5E2F5F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5E2F5F" w:rsidRPr="004F76B2" w:rsidTr="00384A80">
        <w:tc>
          <w:tcPr>
            <w:tcW w:w="1980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Szálloda u. 4-6. sz. között</w:t>
            </w:r>
          </w:p>
        </w:tc>
        <w:tc>
          <w:tcPr>
            <w:tcW w:w="2693" w:type="dxa"/>
          </w:tcPr>
          <w:p w:rsidR="005E2F5F" w:rsidRPr="003B3AA8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V</w:t>
            </w:r>
            <w:r w:rsidRPr="004F76B2">
              <w:rPr>
                <w:rFonts w:ascii="Constantia" w:hAnsi="Constantia"/>
                <w:sz w:val="24"/>
                <w:szCs w:val="24"/>
              </w:rPr>
              <w:t>érszilva</w:t>
            </w:r>
            <w:r>
              <w:rPr>
                <w:rFonts w:ascii="Constantia" w:hAnsi="Constantia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Prunus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cerasifera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’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Woodii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>’</w:t>
            </w:r>
          </w:p>
        </w:tc>
        <w:tc>
          <w:tcPr>
            <w:tcW w:w="1418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5E2F5F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10/12</w:t>
            </w:r>
          </w:p>
        </w:tc>
        <w:tc>
          <w:tcPr>
            <w:tcW w:w="1645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5E2F5F" w:rsidRPr="004F76B2" w:rsidTr="00384A80">
        <w:tc>
          <w:tcPr>
            <w:tcW w:w="1980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Rózsa Károly u. 12. sz. előtt</w:t>
            </w:r>
          </w:p>
        </w:tc>
        <w:tc>
          <w:tcPr>
            <w:tcW w:w="2693" w:type="dxa"/>
          </w:tcPr>
          <w:p w:rsidR="005E2F5F" w:rsidRPr="003B3AA8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Magyar kőris –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Fraxinus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angustifolia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subsp</w:t>
            </w:r>
            <w:proofErr w:type="spellEnd"/>
            <w:r>
              <w:rPr>
                <w:rFonts w:ascii="Constantia" w:hAnsi="Constanti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nstantia" w:hAnsi="Constantia"/>
                <w:sz w:val="24"/>
                <w:szCs w:val="24"/>
              </w:rPr>
              <w:t>pannonica</w:t>
            </w:r>
            <w:proofErr w:type="spellEnd"/>
          </w:p>
        </w:tc>
        <w:tc>
          <w:tcPr>
            <w:tcW w:w="1418" w:type="dxa"/>
          </w:tcPr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</w:t>
            </w:r>
          </w:p>
          <w:p w:rsidR="005E2F5F" w:rsidRDefault="005E2F5F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331" w:type="dxa"/>
          </w:tcPr>
          <w:p w:rsidR="005E2F5F" w:rsidRDefault="00600C9D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12/14</w:t>
            </w:r>
          </w:p>
        </w:tc>
        <w:tc>
          <w:tcPr>
            <w:tcW w:w="1645" w:type="dxa"/>
          </w:tcPr>
          <w:p w:rsidR="005E2F5F" w:rsidRDefault="00F7553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kavicsos burkolatot is bontani szükséges</w:t>
            </w:r>
          </w:p>
        </w:tc>
      </w:tr>
      <w:tr w:rsidR="00384A80" w:rsidRPr="004F76B2" w:rsidTr="00384A80">
        <w:tc>
          <w:tcPr>
            <w:tcW w:w="4673" w:type="dxa"/>
            <w:gridSpan w:val="2"/>
          </w:tcPr>
          <w:p w:rsidR="00384A80" w:rsidRPr="000F134F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Összesen: </w:t>
            </w:r>
          </w:p>
        </w:tc>
        <w:tc>
          <w:tcPr>
            <w:tcW w:w="1418" w:type="dxa"/>
          </w:tcPr>
          <w:p w:rsidR="00384A80" w:rsidRPr="004F76B2" w:rsidRDefault="00D52461" w:rsidP="00C23F1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42</w:t>
            </w:r>
          </w:p>
        </w:tc>
        <w:tc>
          <w:tcPr>
            <w:tcW w:w="1331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645" w:type="dxa"/>
          </w:tcPr>
          <w:p w:rsidR="00384A80" w:rsidRDefault="00384A80" w:rsidP="00C23F1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AC7B28" w:rsidRDefault="00AC7B28">
      <w:bookmarkStart w:id="0" w:name="_GoBack"/>
      <w:bookmarkEnd w:id="0"/>
    </w:p>
    <w:sectPr w:rsidR="00AC7B28" w:rsidSect="008B4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E9"/>
    <w:rsid w:val="00010308"/>
    <w:rsid w:val="00043674"/>
    <w:rsid w:val="00071739"/>
    <w:rsid w:val="000A074F"/>
    <w:rsid w:val="000C2115"/>
    <w:rsid w:val="000F134F"/>
    <w:rsid w:val="000F68E6"/>
    <w:rsid w:val="001124F9"/>
    <w:rsid w:val="00151C36"/>
    <w:rsid w:val="001C72F2"/>
    <w:rsid w:val="001E79BB"/>
    <w:rsid w:val="002171B5"/>
    <w:rsid w:val="00267A22"/>
    <w:rsid w:val="002B1447"/>
    <w:rsid w:val="002B7F1D"/>
    <w:rsid w:val="002C093C"/>
    <w:rsid w:val="002C79BB"/>
    <w:rsid w:val="002D2DA2"/>
    <w:rsid w:val="00302C7C"/>
    <w:rsid w:val="00363A7E"/>
    <w:rsid w:val="00375264"/>
    <w:rsid w:val="00384A80"/>
    <w:rsid w:val="00391652"/>
    <w:rsid w:val="003B3AA8"/>
    <w:rsid w:val="003E55CD"/>
    <w:rsid w:val="003F0A47"/>
    <w:rsid w:val="003F11FF"/>
    <w:rsid w:val="0043275F"/>
    <w:rsid w:val="004360C6"/>
    <w:rsid w:val="00446B99"/>
    <w:rsid w:val="004C0659"/>
    <w:rsid w:val="004C62A7"/>
    <w:rsid w:val="004F76B2"/>
    <w:rsid w:val="00512C2D"/>
    <w:rsid w:val="00517E52"/>
    <w:rsid w:val="00530E9A"/>
    <w:rsid w:val="00540524"/>
    <w:rsid w:val="0056209D"/>
    <w:rsid w:val="0057088D"/>
    <w:rsid w:val="005854FC"/>
    <w:rsid w:val="005967DC"/>
    <w:rsid w:val="005A4655"/>
    <w:rsid w:val="005E2F5F"/>
    <w:rsid w:val="005E32BC"/>
    <w:rsid w:val="00600C9D"/>
    <w:rsid w:val="006027FF"/>
    <w:rsid w:val="00607A05"/>
    <w:rsid w:val="006575BB"/>
    <w:rsid w:val="00660782"/>
    <w:rsid w:val="006709D2"/>
    <w:rsid w:val="00690BBA"/>
    <w:rsid w:val="00696708"/>
    <w:rsid w:val="006971F7"/>
    <w:rsid w:val="007453BF"/>
    <w:rsid w:val="00775725"/>
    <w:rsid w:val="007D19C8"/>
    <w:rsid w:val="00810257"/>
    <w:rsid w:val="00824066"/>
    <w:rsid w:val="0083604B"/>
    <w:rsid w:val="00860D85"/>
    <w:rsid w:val="00887148"/>
    <w:rsid w:val="00897098"/>
    <w:rsid w:val="008B2A29"/>
    <w:rsid w:val="008B42EF"/>
    <w:rsid w:val="00921B4B"/>
    <w:rsid w:val="00941EE3"/>
    <w:rsid w:val="009817F6"/>
    <w:rsid w:val="009D597D"/>
    <w:rsid w:val="009E302E"/>
    <w:rsid w:val="009E5EB0"/>
    <w:rsid w:val="00A03B2C"/>
    <w:rsid w:val="00A108F4"/>
    <w:rsid w:val="00A11267"/>
    <w:rsid w:val="00A20E25"/>
    <w:rsid w:val="00A21601"/>
    <w:rsid w:val="00A434B4"/>
    <w:rsid w:val="00A43E02"/>
    <w:rsid w:val="00A81816"/>
    <w:rsid w:val="00A84996"/>
    <w:rsid w:val="00A86388"/>
    <w:rsid w:val="00A95E9B"/>
    <w:rsid w:val="00AA2EAE"/>
    <w:rsid w:val="00AB6FE3"/>
    <w:rsid w:val="00AC7B28"/>
    <w:rsid w:val="00B61B6F"/>
    <w:rsid w:val="00B9253C"/>
    <w:rsid w:val="00B93AA9"/>
    <w:rsid w:val="00BC386B"/>
    <w:rsid w:val="00BC6485"/>
    <w:rsid w:val="00BD13F8"/>
    <w:rsid w:val="00BE4AFF"/>
    <w:rsid w:val="00CB376A"/>
    <w:rsid w:val="00CC6403"/>
    <w:rsid w:val="00CC6E51"/>
    <w:rsid w:val="00D1173A"/>
    <w:rsid w:val="00D3341C"/>
    <w:rsid w:val="00D52461"/>
    <w:rsid w:val="00D770E9"/>
    <w:rsid w:val="00D80F32"/>
    <w:rsid w:val="00D9248E"/>
    <w:rsid w:val="00E03A9F"/>
    <w:rsid w:val="00E05C31"/>
    <w:rsid w:val="00E22B89"/>
    <w:rsid w:val="00E52317"/>
    <w:rsid w:val="00E623A8"/>
    <w:rsid w:val="00EA0A48"/>
    <w:rsid w:val="00F50382"/>
    <w:rsid w:val="00F660D9"/>
    <w:rsid w:val="00F75530"/>
    <w:rsid w:val="00F93983"/>
    <w:rsid w:val="00FC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530D"/>
  <w15:docId w15:val="{984CC86D-C79C-4170-BDE1-B3C932C8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77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60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Erika</dc:creator>
  <cp:lastModifiedBy>Kovács Erika</cp:lastModifiedBy>
  <cp:revision>3</cp:revision>
  <cp:lastPrinted>2024-08-30T08:39:00Z</cp:lastPrinted>
  <dcterms:created xsi:type="dcterms:W3CDTF">2024-08-30T08:37:00Z</dcterms:created>
  <dcterms:modified xsi:type="dcterms:W3CDTF">2024-08-30T08:43:00Z</dcterms:modified>
</cp:coreProperties>
</file>