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23B89F2F" w:rsidR="00DF3965" w:rsidRPr="00F418F3" w:rsidRDefault="003570DA">
      <w:pPr>
        <w:jc w:val="center"/>
        <w:rPr>
          <w:rFonts w:ascii="Verdana" w:hAnsi="Verdana" w:cs="Arial"/>
          <w:b/>
          <w:bCs/>
          <w:sz w:val="20"/>
          <w:szCs w:val="20"/>
        </w:rPr>
      </w:pPr>
      <w:r w:rsidRPr="003570DA">
        <w:rPr>
          <w:rFonts w:ascii="Verdana" w:hAnsi="Verdana" w:cs="Arial"/>
          <w:b/>
          <w:bCs/>
          <w:sz w:val="20"/>
          <w:szCs w:val="20"/>
        </w:rPr>
        <w:t>Eger Megyei Jogú Város</w:t>
      </w:r>
      <w:r w:rsidRPr="00F418F3">
        <w:rPr>
          <w:rFonts w:ascii="Verdana" w:hAnsi="Verdana" w:cs="Arial"/>
          <w:b/>
          <w:bCs/>
          <w:sz w:val="20"/>
          <w:szCs w:val="20"/>
        </w:rPr>
        <w:t xml:space="preserve">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proofErr w:type="gramStart"/>
      <w:r w:rsidRPr="00F418F3">
        <w:rPr>
          <w:rFonts w:ascii="Verdana" w:hAnsi="Verdana" w:cs="Arial"/>
          <w:b/>
          <w:bCs/>
          <w:sz w:val="20"/>
          <w:szCs w:val="20"/>
        </w:rPr>
        <w:t>e</w:t>
      </w:r>
      <w:r w:rsidR="00DF3965" w:rsidRPr="00F418F3">
        <w:rPr>
          <w:rFonts w:ascii="Verdana" w:hAnsi="Verdana" w:cs="Arial"/>
          <w:b/>
          <w:bCs/>
          <w:sz w:val="20"/>
          <w:szCs w:val="20"/>
        </w:rPr>
        <w:t>gyüttműködve</w:t>
      </w:r>
      <w:proofErr w:type="gramEnd"/>
      <w:r w:rsidR="00DF3965" w:rsidRPr="00F418F3">
        <w:rPr>
          <w:rFonts w:ascii="Verdana" w:hAnsi="Verdana" w:cs="Arial"/>
          <w:b/>
          <w:bCs/>
          <w:sz w:val="20"/>
          <w:szCs w:val="20"/>
        </w:rPr>
        <w:t>,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felsőoktatási</w:t>
      </w:r>
      <w:proofErr w:type="gramEnd"/>
      <w:r w:rsidRPr="00F418F3">
        <w:rPr>
          <w:rFonts w:ascii="Verdana" w:hAnsi="Verdana" w:cs="Arial"/>
          <w:b/>
          <w:bCs/>
          <w:sz w:val="20"/>
          <w:szCs w:val="20"/>
        </w:rPr>
        <w:t xml:space="preserve">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proofErr w:type="gramStart"/>
      <w:r w:rsidRPr="00F418F3">
        <w:rPr>
          <w:rFonts w:ascii="Verdana" w:hAnsi="Verdana" w:cs="Arial"/>
          <w:bCs/>
          <w:sz w:val="20"/>
          <w:szCs w:val="20"/>
        </w:rPr>
        <w:t>összhangban</w:t>
      </w:r>
      <w:proofErr w:type="gramEnd"/>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proofErr w:type="gramStart"/>
      <w:r w:rsidRPr="00F418F3">
        <w:rPr>
          <w:rFonts w:ascii="Verdana" w:hAnsi="Verdana" w:cs="Arial"/>
          <w:color w:val="auto"/>
          <w:sz w:val="20"/>
          <w:szCs w:val="20"/>
        </w:rPr>
        <w:t>vonatkozó</w:t>
      </w:r>
      <w:proofErr w:type="gramEnd"/>
      <w:r w:rsidRPr="00F418F3">
        <w:rPr>
          <w:rFonts w:ascii="Verdana" w:hAnsi="Verdana" w:cs="Arial"/>
          <w:color w:val="auto"/>
          <w:sz w:val="20"/>
          <w:szCs w:val="20"/>
        </w:rPr>
        <w:t xml:space="preserve">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w:t>
      </w:r>
      <w:r w:rsidRPr="00F418F3">
        <w:rPr>
          <w:rFonts w:ascii="Verdana" w:hAnsi="Verdana" w:cs="Arial"/>
          <w:sz w:val="20"/>
          <w:szCs w:val="20"/>
        </w:rPr>
        <w:lastRenderedPageBreak/>
        <w:t xml:space="preserve">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7F872EFE"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w:t>
      </w:r>
      <w:r w:rsidR="00890C23">
        <w:rPr>
          <w:rFonts w:ascii="Verdana" w:hAnsi="Verdana" w:cs="Arial"/>
          <w:b/>
          <w:bCs/>
          <w:sz w:val="20"/>
          <w:szCs w:val="20"/>
        </w:rPr>
        <w:t xml:space="preserve">z Eger város önkormányzat illetékességi területén </w:t>
      </w:r>
      <w:r w:rsidRPr="00F418F3">
        <w:rPr>
          <w:rFonts w:ascii="Verdana" w:hAnsi="Verdana" w:cs="Arial"/>
          <w:b/>
          <w:bCs/>
          <w:sz w:val="20"/>
          <w:szCs w:val="20"/>
        </w:rPr>
        <w:t>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proofErr w:type="gramStart"/>
      <w:r w:rsidRPr="00F418F3">
        <w:rPr>
          <w:rFonts w:ascii="Verdana" w:hAnsi="Verdana" w:cs="Arial"/>
          <w:b/>
          <w:bCs/>
          <w:sz w:val="20"/>
          <w:szCs w:val="20"/>
        </w:rPr>
        <w:t>vagy</w:t>
      </w:r>
      <w:proofErr w:type="gramEnd"/>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proofErr w:type="gramStart"/>
      <w:r w:rsidRPr="00F418F3">
        <w:rPr>
          <w:rFonts w:ascii="Verdana" w:hAnsi="Verdana" w:cs="Arial"/>
          <w:sz w:val="20"/>
          <w:szCs w:val="20"/>
        </w:rPr>
        <w:t>és</w:t>
      </w:r>
      <w:proofErr w:type="gramEnd"/>
      <w:r w:rsidRPr="00F418F3">
        <w:rPr>
          <w:rFonts w:ascii="Verdana" w:hAnsi="Verdana" w:cs="Arial"/>
          <w:sz w:val="20"/>
          <w:szCs w:val="20"/>
        </w:rPr>
        <w:t xml:space="preserve">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2E6C17"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proofErr w:type="gramStart"/>
      <w:r w:rsidRPr="00F418F3">
        <w:rPr>
          <w:rFonts w:ascii="Verdana" w:hAnsi="Verdana" w:cs="Arial"/>
          <w:b/>
          <w:bCs/>
          <w:sz w:val="20"/>
          <w:szCs w:val="20"/>
        </w:rPr>
        <w:t>határideje</w:t>
      </w:r>
      <w:proofErr w:type="gramEnd"/>
      <w:r w:rsidRPr="00F418F3">
        <w:rPr>
          <w:rFonts w:ascii="Verdana" w:hAnsi="Verdana" w:cs="Arial"/>
          <w:b/>
          <w:bCs/>
          <w:sz w:val="20"/>
          <w:szCs w:val="20"/>
        </w:rPr>
        <w:t xml:space="preserv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5E335120" w14:textId="77777777" w:rsidR="00856042" w:rsidRDefault="00856042" w:rsidP="00856042">
      <w:pPr>
        <w:jc w:val="both"/>
        <w:rPr>
          <w:rFonts w:ascii="Cambria" w:hAnsi="Cambria"/>
          <w:b/>
          <w:bCs/>
          <w:sz w:val="22"/>
          <w:szCs w:val="22"/>
        </w:rPr>
      </w:pPr>
      <w:proofErr w:type="gramStart"/>
      <w:r>
        <w:rPr>
          <w:rFonts w:ascii="Cambria" w:hAnsi="Cambria"/>
          <w:b/>
          <w:bCs/>
          <w:sz w:val="22"/>
          <w:szCs w:val="22"/>
        </w:rPr>
        <w:t>a</w:t>
      </w:r>
      <w:proofErr w:type="gramEnd"/>
      <w:r w:rsidRPr="00A8604D">
        <w:rPr>
          <w:rFonts w:ascii="Cambria" w:hAnsi="Cambria"/>
          <w:b/>
          <w:bCs/>
          <w:sz w:val="22"/>
          <w:szCs w:val="22"/>
        </w:rPr>
        <w:t>)</w:t>
      </w:r>
      <w:r>
        <w:rPr>
          <w:rFonts w:ascii="Cambria" w:hAnsi="Cambria"/>
          <w:b/>
          <w:bCs/>
          <w:sz w:val="22"/>
          <w:szCs w:val="22"/>
        </w:rPr>
        <w:t xml:space="preserve"> </w:t>
      </w:r>
      <w:hyperlink r:id="rId9" w:history="1">
        <w:r w:rsidRPr="006270DD">
          <w:rPr>
            <w:rStyle w:val="Hiperhivatkozs"/>
            <w:rFonts w:ascii="Cambria" w:hAnsi="Cambria"/>
            <w:b/>
            <w:bCs/>
            <w:sz w:val="22"/>
            <w:szCs w:val="22"/>
          </w:rPr>
          <w:t>Bursa_Eger_pótlap_1.doc</w:t>
        </w:r>
      </w:hyperlink>
      <w:r>
        <w:rPr>
          <w:rFonts w:ascii="Cambria" w:hAnsi="Cambria"/>
          <w:b/>
          <w:bCs/>
          <w:sz w:val="22"/>
          <w:szCs w:val="22"/>
        </w:rPr>
        <w:t xml:space="preserve"> </w:t>
      </w:r>
    </w:p>
    <w:p w14:paraId="71BC23C5" w14:textId="77777777" w:rsidR="00856042" w:rsidRDefault="00856042" w:rsidP="00856042">
      <w:pPr>
        <w:jc w:val="both"/>
        <w:rPr>
          <w:rFonts w:ascii="Cambria" w:hAnsi="Cambria"/>
          <w:b/>
          <w:bCs/>
          <w:sz w:val="22"/>
          <w:szCs w:val="22"/>
        </w:rPr>
      </w:pPr>
    </w:p>
    <w:p w14:paraId="59B53307" w14:textId="77777777" w:rsidR="00856042" w:rsidRDefault="00856042" w:rsidP="00856042">
      <w:pPr>
        <w:jc w:val="both"/>
        <w:rPr>
          <w:rFonts w:ascii="Cambria" w:hAnsi="Cambria"/>
          <w:b/>
          <w:bCs/>
          <w:sz w:val="22"/>
          <w:szCs w:val="22"/>
        </w:rPr>
      </w:pPr>
      <w:r>
        <w:rPr>
          <w:rFonts w:ascii="Cambria" w:hAnsi="Cambria"/>
          <w:b/>
          <w:bCs/>
          <w:sz w:val="22"/>
          <w:szCs w:val="22"/>
        </w:rPr>
        <w:t xml:space="preserve">b) </w:t>
      </w:r>
      <w:hyperlink r:id="rId10" w:history="1">
        <w:r w:rsidRPr="006270DD">
          <w:rPr>
            <w:rStyle w:val="Hiperhivatkozs"/>
            <w:rFonts w:ascii="Cambria" w:hAnsi="Cambria"/>
            <w:b/>
            <w:bCs/>
            <w:sz w:val="22"/>
            <w:szCs w:val="22"/>
          </w:rPr>
          <w:t>Vagyonnyilatkozat_pótlap_2</w:t>
        </w:r>
        <w:proofErr w:type="gramStart"/>
        <w:r w:rsidRPr="006270DD">
          <w:rPr>
            <w:rStyle w:val="Hiperhivatkozs"/>
            <w:rFonts w:ascii="Cambria" w:hAnsi="Cambria"/>
            <w:b/>
            <w:bCs/>
            <w:sz w:val="22"/>
            <w:szCs w:val="22"/>
          </w:rPr>
          <w:t>.docx</w:t>
        </w:r>
        <w:proofErr w:type="gramEnd"/>
      </w:hyperlink>
      <w:r>
        <w:rPr>
          <w:rFonts w:ascii="Cambria" w:hAnsi="Cambria"/>
          <w:b/>
          <w:bCs/>
          <w:sz w:val="22"/>
          <w:szCs w:val="22"/>
        </w:rPr>
        <w:t xml:space="preserve"> </w:t>
      </w:r>
    </w:p>
    <w:p w14:paraId="17737421" w14:textId="77777777" w:rsidR="00856042" w:rsidRDefault="00856042" w:rsidP="00856042">
      <w:pPr>
        <w:jc w:val="both"/>
        <w:rPr>
          <w:rFonts w:ascii="Cambria" w:hAnsi="Cambria"/>
          <w:b/>
          <w:bCs/>
          <w:sz w:val="22"/>
          <w:szCs w:val="22"/>
        </w:rPr>
      </w:pPr>
    </w:p>
    <w:p w14:paraId="433ACEA2" w14:textId="77777777" w:rsidR="00856042" w:rsidRDefault="00856042" w:rsidP="00856042">
      <w:pPr>
        <w:jc w:val="both"/>
        <w:rPr>
          <w:rFonts w:ascii="Cambria" w:hAnsi="Cambria"/>
          <w:b/>
          <w:bCs/>
          <w:sz w:val="22"/>
          <w:szCs w:val="22"/>
        </w:rPr>
      </w:pPr>
      <w:r>
        <w:rPr>
          <w:rFonts w:ascii="Cambria" w:hAnsi="Cambria"/>
          <w:b/>
          <w:bCs/>
          <w:sz w:val="22"/>
          <w:szCs w:val="22"/>
        </w:rPr>
        <w:t>c) Érvényes diákigazolvány</w:t>
      </w:r>
    </w:p>
    <w:p w14:paraId="421602FB" w14:textId="77777777" w:rsidR="00856042" w:rsidRDefault="00856042" w:rsidP="00856042">
      <w:pPr>
        <w:jc w:val="both"/>
        <w:rPr>
          <w:rFonts w:ascii="Cambria" w:hAnsi="Cambria"/>
          <w:b/>
          <w:bCs/>
          <w:sz w:val="22"/>
          <w:szCs w:val="22"/>
        </w:rPr>
      </w:pPr>
    </w:p>
    <w:p w14:paraId="617D20C3" w14:textId="77777777" w:rsidR="00856042" w:rsidRDefault="00856042" w:rsidP="00856042">
      <w:pPr>
        <w:jc w:val="both"/>
        <w:rPr>
          <w:rFonts w:ascii="Cambria" w:hAnsi="Cambria"/>
          <w:b/>
          <w:bCs/>
          <w:sz w:val="22"/>
          <w:szCs w:val="22"/>
        </w:rPr>
      </w:pPr>
      <w:r>
        <w:rPr>
          <w:rFonts w:ascii="Cambria" w:hAnsi="Cambria"/>
          <w:b/>
          <w:bCs/>
          <w:sz w:val="22"/>
          <w:szCs w:val="22"/>
        </w:rPr>
        <w:t>d)</w:t>
      </w:r>
      <w:r w:rsidRPr="00A8604D">
        <w:rPr>
          <w:rFonts w:ascii="Cambria" w:hAnsi="Cambria"/>
          <w:b/>
          <w:bCs/>
          <w:sz w:val="22"/>
          <w:szCs w:val="22"/>
        </w:rPr>
        <w:tab/>
        <w:t>Igazolás a pályázó és a pályázóval egy háztartásban élők egy főre jutó havi nettó jövedelméről.</w:t>
      </w:r>
    </w:p>
    <w:p w14:paraId="185EC0EB" w14:textId="77777777" w:rsidR="00856042" w:rsidRDefault="00856042" w:rsidP="00856042">
      <w:pPr>
        <w:jc w:val="both"/>
        <w:rPr>
          <w:rFonts w:ascii="Cambria" w:hAnsi="Cambria"/>
          <w:b/>
          <w:bCs/>
          <w:sz w:val="22"/>
          <w:szCs w:val="22"/>
        </w:rPr>
      </w:pPr>
    </w:p>
    <w:p w14:paraId="061BB651" w14:textId="7D338DCD" w:rsidR="00856042" w:rsidRPr="00032F56" w:rsidRDefault="00856042" w:rsidP="00856042">
      <w:pPr>
        <w:numPr>
          <w:ilvl w:val="0"/>
          <w:numId w:val="22"/>
        </w:numPr>
        <w:jc w:val="both"/>
        <w:rPr>
          <w:rFonts w:ascii="Cambria" w:hAnsi="Cambria"/>
          <w:snapToGrid w:val="0"/>
          <w:sz w:val="22"/>
          <w:szCs w:val="22"/>
        </w:rPr>
      </w:pPr>
      <w:r w:rsidRPr="00032F56">
        <w:rPr>
          <w:rFonts w:ascii="Cambria" w:hAnsi="Cambria"/>
          <w:snapToGrid w:val="0"/>
          <w:sz w:val="22"/>
          <w:szCs w:val="22"/>
        </w:rPr>
        <w:t xml:space="preserve">A pályázó és a vele egy háztartásban élők, valamint önálló jövedelemmel nem rendelkező, nem a szülei háztartásában élő pályázó szülők tartási képességének vizsgálatához </w:t>
      </w:r>
      <w:r w:rsidRPr="00856042">
        <w:rPr>
          <w:rFonts w:ascii="Cambria" w:hAnsi="Cambria"/>
          <w:snapToGrid w:val="0"/>
          <w:sz w:val="22"/>
          <w:szCs w:val="22"/>
        </w:rPr>
        <w:t>202</w:t>
      </w:r>
      <w:r>
        <w:rPr>
          <w:rFonts w:ascii="Cambria" w:hAnsi="Cambria"/>
          <w:snapToGrid w:val="0"/>
          <w:sz w:val="22"/>
          <w:szCs w:val="22"/>
        </w:rPr>
        <w:t>5</w:t>
      </w:r>
      <w:r w:rsidRPr="00032F56">
        <w:rPr>
          <w:rFonts w:ascii="Cambria" w:hAnsi="Cambria"/>
          <w:snapToGrid w:val="0"/>
          <w:sz w:val="22"/>
          <w:szCs w:val="22"/>
        </w:rPr>
        <w:t>. szeptember havi nettó jövedelméről a jövedelem típusának megfelelő igazolást</w:t>
      </w:r>
    </w:p>
    <w:p w14:paraId="702DE4B7" w14:textId="1876A07D" w:rsidR="00856042" w:rsidRPr="00032F56" w:rsidRDefault="00856042" w:rsidP="00856042">
      <w:pPr>
        <w:numPr>
          <w:ilvl w:val="1"/>
          <w:numId w:val="22"/>
        </w:numPr>
        <w:jc w:val="both"/>
        <w:rPr>
          <w:rFonts w:ascii="Cambria" w:hAnsi="Cambria"/>
          <w:snapToGrid w:val="0"/>
          <w:sz w:val="22"/>
          <w:szCs w:val="22"/>
        </w:rPr>
      </w:pPr>
      <w:r w:rsidRPr="00032F56">
        <w:rPr>
          <w:rFonts w:ascii="Cambria" w:hAnsi="Cambria"/>
          <w:snapToGrid w:val="0"/>
          <w:sz w:val="22"/>
          <w:szCs w:val="22"/>
        </w:rPr>
        <w:t xml:space="preserve">Munkabér esetén </w:t>
      </w:r>
      <w:r w:rsidRPr="00856042">
        <w:rPr>
          <w:rFonts w:ascii="Cambria" w:hAnsi="Cambria"/>
          <w:snapToGrid w:val="0"/>
          <w:sz w:val="22"/>
          <w:szCs w:val="22"/>
        </w:rPr>
        <w:t>a 2025 év</w:t>
      </w:r>
      <w:r w:rsidRPr="00032F56">
        <w:rPr>
          <w:rFonts w:ascii="Cambria" w:hAnsi="Cambria"/>
          <w:snapToGrid w:val="0"/>
          <w:sz w:val="22"/>
          <w:szCs w:val="22"/>
        </w:rPr>
        <w:t xml:space="preserve"> szeptember hónap jövedelméről munkáltató igazolás</w:t>
      </w:r>
    </w:p>
    <w:p w14:paraId="2BAC2F87" w14:textId="77777777" w:rsidR="00856042" w:rsidRPr="00032F56" w:rsidRDefault="00856042" w:rsidP="00856042">
      <w:pPr>
        <w:numPr>
          <w:ilvl w:val="1"/>
          <w:numId w:val="22"/>
        </w:numPr>
        <w:jc w:val="both"/>
        <w:rPr>
          <w:rFonts w:ascii="Cambria" w:hAnsi="Cambria"/>
          <w:snapToGrid w:val="0"/>
          <w:sz w:val="22"/>
          <w:szCs w:val="22"/>
        </w:rPr>
      </w:pPr>
      <w:r w:rsidRPr="00032F56">
        <w:rPr>
          <w:rFonts w:ascii="Cambria" w:hAnsi="Cambria"/>
          <w:snapToGrid w:val="0"/>
          <w:sz w:val="22"/>
          <w:szCs w:val="22"/>
        </w:rPr>
        <w:t xml:space="preserve">Munkanélküli ellátás, nyugdíj és nyugdíjszerű ellátások, egyéb rendszeres pénzbeli ellátások esetén a folyósító szerv igazolása, </w:t>
      </w:r>
    </w:p>
    <w:p w14:paraId="07A80904" w14:textId="77F443C6" w:rsidR="00856042" w:rsidRPr="00032F56" w:rsidRDefault="00856042" w:rsidP="00856042">
      <w:pPr>
        <w:numPr>
          <w:ilvl w:val="1"/>
          <w:numId w:val="22"/>
        </w:numPr>
        <w:jc w:val="both"/>
        <w:rPr>
          <w:rFonts w:ascii="Cambria" w:hAnsi="Cambria"/>
          <w:snapToGrid w:val="0"/>
          <w:sz w:val="22"/>
          <w:szCs w:val="22"/>
        </w:rPr>
      </w:pPr>
      <w:r w:rsidRPr="00032F56">
        <w:rPr>
          <w:rFonts w:ascii="Cambria" w:hAnsi="Cambria"/>
          <w:snapToGrid w:val="0"/>
          <w:sz w:val="22"/>
          <w:szCs w:val="22"/>
        </w:rPr>
        <w:t xml:space="preserve">A nem havi rendszerességgel szerzett, illetve vállalkozásból származó jövedelem esetén a kérelem benyújtásának hónapját közvetlenül megelőző tizenkét hónap alatt szerzett jövedelem egyhavi átlagának megállapításához a </w:t>
      </w:r>
      <w:r w:rsidRPr="00856042">
        <w:rPr>
          <w:rFonts w:ascii="Cambria" w:hAnsi="Cambria"/>
          <w:snapToGrid w:val="0"/>
          <w:sz w:val="22"/>
          <w:szCs w:val="22"/>
        </w:rPr>
        <w:t>2024.</w:t>
      </w:r>
      <w:r w:rsidRPr="00032F56">
        <w:rPr>
          <w:rFonts w:ascii="Cambria" w:hAnsi="Cambria"/>
          <w:snapToGrid w:val="0"/>
          <w:sz w:val="22"/>
          <w:szCs w:val="22"/>
        </w:rPr>
        <w:t xml:space="preserve"> évi szja-igazolás (NAV), valamint nyilatkozat </w:t>
      </w:r>
      <w:r w:rsidRPr="00856042">
        <w:rPr>
          <w:rFonts w:ascii="Cambria" w:hAnsi="Cambria"/>
          <w:snapToGrid w:val="0"/>
          <w:sz w:val="22"/>
          <w:szCs w:val="22"/>
        </w:rPr>
        <w:t>a 2025. szeptember</w:t>
      </w:r>
      <w:r w:rsidRPr="00032F56">
        <w:rPr>
          <w:rFonts w:ascii="Cambria" w:hAnsi="Cambria"/>
          <w:snapToGrid w:val="0"/>
          <w:sz w:val="22"/>
          <w:szCs w:val="22"/>
        </w:rPr>
        <w:t xml:space="preserve"> 30-ig származó jövedelméről. </w:t>
      </w:r>
    </w:p>
    <w:p w14:paraId="546E900E" w14:textId="51D65165" w:rsidR="00856042" w:rsidRPr="00032F56" w:rsidRDefault="00856042" w:rsidP="00856042">
      <w:pPr>
        <w:numPr>
          <w:ilvl w:val="1"/>
          <w:numId w:val="22"/>
        </w:numPr>
        <w:jc w:val="both"/>
        <w:rPr>
          <w:rFonts w:ascii="Cambria" w:hAnsi="Cambria"/>
          <w:snapToGrid w:val="0"/>
          <w:sz w:val="22"/>
          <w:szCs w:val="22"/>
        </w:rPr>
      </w:pPr>
      <w:r w:rsidRPr="00032F56">
        <w:rPr>
          <w:rFonts w:ascii="Cambria" w:hAnsi="Cambria"/>
          <w:snapToGrid w:val="0"/>
          <w:sz w:val="22"/>
          <w:szCs w:val="22"/>
        </w:rPr>
        <w:t xml:space="preserve">Egyéb rendszeres jövedelmek (ingatlan bérbeadás díja stb.) </w:t>
      </w:r>
      <w:r w:rsidRPr="00856042">
        <w:rPr>
          <w:rFonts w:ascii="Cambria" w:hAnsi="Cambria"/>
          <w:snapToGrid w:val="0"/>
          <w:sz w:val="22"/>
          <w:szCs w:val="22"/>
        </w:rPr>
        <w:t>202</w:t>
      </w:r>
      <w:r>
        <w:rPr>
          <w:rFonts w:ascii="Cambria" w:hAnsi="Cambria"/>
          <w:snapToGrid w:val="0"/>
          <w:sz w:val="22"/>
          <w:szCs w:val="22"/>
        </w:rPr>
        <w:t>5</w:t>
      </w:r>
      <w:r w:rsidRPr="00032F56">
        <w:rPr>
          <w:rFonts w:ascii="Cambria" w:hAnsi="Cambria"/>
          <w:snapToGrid w:val="0"/>
          <w:sz w:val="22"/>
          <w:szCs w:val="22"/>
        </w:rPr>
        <w:t xml:space="preserve"> szeptember hónap jövedelméről.</w:t>
      </w:r>
    </w:p>
    <w:p w14:paraId="30994C5E" w14:textId="77777777" w:rsidR="00856042" w:rsidRPr="00032F56" w:rsidRDefault="00856042" w:rsidP="00856042">
      <w:pPr>
        <w:numPr>
          <w:ilvl w:val="1"/>
          <w:numId w:val="22"/>
        </w:numPr>
        <w:jc w:val="both"/>
        <w:rPr>
          <w:rFonts w:ascii="Cambria" w:hAnsi="Cambria"/>
          <w:snapToGrid w:val="0"/>
          <w:sz w:val="22"/>
          <w:szCs w:val="22"/>
        </w:rPr>
      </w:pPr>
      <w:r w:rsidRPr="00032F56">
        <w:rPr>
          <w:rFonts w:ascii="Cambria" w:hAnsi="Cambria"/>
          <w:snapToGrid w:val="0"/>
          <w:sz w:val="22"/>
          <w:szCs w:val="22"/>
        </w:rPr>
        <w:t xml:space="preserve">Tartásdíjról a megelőző hónap csekkszelvénye, a tartásdíjat fizető nyilatkozata, a tartásdíj behajthatatlanságát bizonyító iratok, jogerős bírói ítélet, egyezség, állam általi </w:t>
      </w:r>
      <w:proofErr w:type="spellStart"/>
      <w:r w:rsidRPr="00032F56">
        <w:rPr>
          <w:rFonts w:ascii="Cambria" w:hAnsi="Cambria"/>
          <w:snapToGrid w:val="0"/>
          <w:sz w:val="22"/>
          <w:szCs w:val="22"/>
        </w:rPr>
        <w:t>megelőlegzés</w:t>
      </w:r>
      <w:proofErr w:type="spellEnd"/>
      <w:r w:rsidRPr="00032F56">
        <w:rPr>
          <w:rFonts w:ascii="Cambria" w:hAnsi="Cambria"/>
          <w:snapToGrid w:val="0"/>
          <w:sz w:val="22"/>
          <w:szCs w:val="22"/>
        </w:rPr>
        <w:t xml:space="preserve"> határozatának másolata. (</w:t>
      </w:r>
      <w:proofErr w:type="spellStart"/>
      <w:r w:rsidRPr="00032F56">
        <w:rPr>
          <w:rFonts w:ascii="Cambria" w:hAnsi="Cambria"/>
          <w:snapToGrid w:val="0"/>
          <w:sz w:val="22"/>
          <w:szCs w:val="22"/>
        </w:rPr>
        <w:t>stb</w:t>
      </w:r>
      <w:proofErr w:type="spellEnd"/>
      <w:r w:rsidRPr="00032F56">
        <w:rPr>
          <w:rFonts w:ascii="Cambria" w:hAnsi="Cambria"/>
          <w:snapToGrid w:val="0"/>
          <w:sz w:val="22"/>
          <w:szCs w:val="22"/>
        </w:rPr>
        <w:t>)</w:t>
      </w:r>
    </w:p>
    <w:p w14:paraId="04137F7A" w14:textId="77777777" w:rsidR="00856042" w:rsidRPr="00032F56" w:rsidRDefault="00856042" w:rsidP="00856042">
      <w:pPr>
        <w:numPr>
          <w:ilvl w:val="1"/>
          <w:numId w:val="22"/>
        </w:numPr>
        <w:jc w:val="both"/>
        <w:rPr>
          <w:rFonts w:ascii="Cambria" w:hAnsi="Cambria"/>
          <w:snapToGrid w:val="0"/>
          <w:sz w:val="22"/>
          <w:szCs w:val="22"/>
        </w:rPr>
      </w:pPr>
      <w:r w:rsidRPr="00032F56">
        <w:rPr>
          <w:rFonts w:ascii="Cambria" w:hAnsi="Cambria"/>
          <w:snapToGrid w:val="0"/>
          <w:sz w:val="22"/>
          <w:szCs w:val="22"/>
        </w:rPr>
        <w:lastRenderedPageBreak/>
        <w:t xml:space="preserve">Családtámogatási ellátásokról (gyes, családi pótlék stb.) a megelőző hónap csekkszelvénye </w:t>
      </w:r>
    </w:p>
    <w:p w14:paraId="7B0E302D" w14:textId="77777777" w:rsidR="00856042" w:rsidRPr="00032F56" w:rsidRDefault="00856042" w:rsidP="00856042">
      <w:pPr>
        <w:ind w:left="720"/>
        <w:jc w:val="both"/>
        <w:rPr>
          <w:rFonts w:ascii="Cambria" w:hAnsi="Cambria"/>
          <w:snapToGrid w:val="0"/>
          <w:sz w:val="22"/>
          <w:szCs w:val="22"/>
        </w:rPr>
      </w:pPr>
    </w:p>
    <w:p w14:paraId="6A5B2BC6" w14:textId="77777777" w:rsidR="00856042" w:rsidRPr="00032F56" w:rsidRDefault="00856042" w:rsidP="00856042">
      <w:pPr>
        <w:numPr>
          <w:ilvl w:val="0"/>
          <w:numId w:val="22"/>
        </w:numPr>
        <w:jc w:val="both"/>
        <w:rPr>
          <w:rFonts w:ascii="Cambria" w:hAnsi="Cambria"/>
          <w:snapToGrid w:val="0"/>
          <w:sz w:val="22"/>
          <w:szCs w:val="22"/>
        </w:rPr>
      </w:pPr>
      <w:r w:rsidRPr="00032F56">
        <w:rPr>
          <w:rFonts w:ascii="Cambria" w:hAnsi="Cambria"/>
          <w:snapToGrid w:val="0"/>
          <w:sz w:val="22"/>
          <w:szCs w:val="22"/>
        </w:rPr>
        <w:t xml:space="preserve">Az ösztöndíjra való jogosultság megállapítása szempontjából szociálisan rászorulónak kell tekinteni azt a hallgatót, akinek a családjában a pályázat benyújtását megelőző hónapban az egy főre jutó havi nettó jövedelem nem haladja meg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56042" w:rsidRPr="00032F56" w14:paraId="030F88A3" w14:textId="77777777" w:rsidTr="005D53A4">
        <w:tc>
          <w:tcPr>
            <w:tcW w:w="4531" w:type="dxa"/>
          </w:tcPr>
          <w:p w14:paraId="46AB4DD4" w14:textId="77777777" w:rsidR="00856042" w:rsidRPr="00032F56" w:rsidRDefault="00856042" w:rsidP="005D53A4">
            <w:pPr>
              <w:tabs>
                <w:tab w:val="left" w:pos="3969"/>
              </w:tabs>
              <w:jc w:val="right"/>
              <w:rPr>
                <w:rFonts w:ascii="Cambria" w:hAnsi="Cambria"/>
                <w:sz w:val="22"/>
                <w:szCs w:val="22"/>
              </w:rPr>
            </w:pPr>
            <w:r w:rsidRPr="00032F56">
              <w:rPr>
                <w:rFonts w:ascii="Cambria" w:hAnsi="Cambria"/>
                <w:sz w:val="22"/>
                <w:szCs w:val="22"/>
              </w:rPr>
              <w:t>egyedül élő esetén</w:t>
            </w:r>
          </w:p>
        </w:tc>
        <w:tc>
          <w:tcPr>
            <w:tcW w:w="4531" w:type="dxa"/>
          </w:tcPr>
          <w:p w14:paraId="34D5A45E" w14:textId="77777777" w:rsidR="00856042" w:rsidRPr="00032F56" w:rsidRDefault="00856042" w:rsidP="005D53A4">
            <w:pPr>
              <w:tabs>
                <w:tab w:val="left" w:pos="3969"/>
              </w:tabs>
              <w:rPr>
                <w:rFonts w:ascii="Cambria" w:hAnsi="Cambria"/>
                <w:sz w:val="22"/>
                <w:szCs w:val="22"/>
              </w:rPr>
            </w:pPr>
            <w:r w:rsidRPr="00032F56">
              <w:rPr>
                <w:rFonts w:ascii="Cambria" w:hAnsi="Cambria"/>
                <w:sz w:val="22"/>
                <w:szCs w:val="22"/>
              </w:rPr>
              <w:t>226.200, - Ft-ot</w:t>
            </w:r>
          </w:p>
        </w:tc>
      </w:tr>
      <w:tr w:rsidR="00856042" w:rsidRPr="00032F56" w14:paraId="769AFB1B" w14:textId="77777777" w:rsidTr="005D53A4">
        <w:tc>
          <w:tcPr>
            <w:tcW w:w="4531" w:type="dxa"/>
          </w:tcPr>
          <w:p w14:paraId="05F98A91" w14:textId="77777777" w:rsidR="00856042" w:rsidRPr="00032F56" w:rsidRDefault="00856042" w:rsidP="005D53A4">
            <w:pPr>
              <w:tabs>
                <w:tab w:val="left" w:pos="3969"/>
              </w:tabs>
              <w:jc w:val="right"/>
              <w:rPr>
                <w:rFonts w:ascii="Cambria" w:hAnsi="Cambria"/>
                <w:sz w:val="22"/>
                <w:szCs w:val="22"/>
              </w:rPr>
            </w:pPr>
            <w:r w:rsidRPr="00032F56">
              <w:rPr>
                <w:rFonts w:ascii="Cambria" w:hAnsi="Cambria"/>
                <w:sz w:val="22"/>
                <w:szCs w:val="22"/>
              </w:rPr>
              <w:t xml:space="preserve">2 fős család esetén </w:t>
            </w:r>
          </w:p>
        </w:tc>
        <w:tc>
          <w:tcPr>
            <w:tcW w:w="4531" w:type="dxa"/>
          </w:tcPr>
          <w:p w14:paraId="51459CBE" w14:textId="77777777" w:rsidR="00856042" w:rsidRPr="00032F56" w:rsidRDefault="00856042" w:rsidP="005D53A4">
            <w:pPr>
              <w:tabs>
                <w:tab w:val="left" w:pos="3969"/>
              </w:tabs>
              <w:rPr>
                <w:rFonts w:ascii="Cambria" w:hAnsi="Cambria"/>
                <w:sz w:val="22"/>
                <w:szCs w:val="22"/>
              </w:rPr>
            </w:pPr>
            <w:r w:rsidRPr="00032F56">
              <w:rPr>
                <w:rFonts w:ascii="Cambria" w:hAnsi="Cambria"/>
                <w:sz w:val="22"/>
                <w:szCs w:val="22"/>
              </w:rPr>
              <w:t>208.800, -  Ft-ot</w:t>
            </w:r>
          </w:p>
        </w:tc>
      </w:tr>
      <w:tr w:rsidR="00856042" w:rsidRPr="00032F56" w14:paraId="0BCC420C" w14:textId="77777777" w:rsidTr="005D53A4">
        <w:tc>
          <w:tcPr>
            <w:tcW w:w="4531" w:type="dxa"/>
          </w:tcPr>
          <w:p w14:paraId="32A0206A" w14:textId="77777777" w:rsidR="00856042" w:rsidRPr="00032F56" w:rsidRDefault="00856042" w:rsidP="005D53A4">
            <w:pPr>
              <w:tabs>
                <w:tab w:val="left" w:pos="3969"/>
              </w:tabs>
              <w:jc w:val="right"/>
              <w:rPr>
                <w:rFonts w:ascii="Cambria" w:hAnsi="Cambria"/>
                <w:sz w:val="22"/>
                <w:szCs w:val="22"/>
              </w:rPr>
            </w:pPr>
            <w:r w:rsidRPr="00032F56">
              <w:rPr>
                <w:rFonts w:ascii="Cambria" w:hAnsi="Cambria"/>
                <w:sz w:val="22"/>
                <w:szCs w:val="22"/>
              </w:rPr>
              <w:t xml:space="preserve">3-4 fős család esetén </w:t>
            </w:r>
          </w:p>
        </w:tc>
        <w:tc>
          <w:tcPr>
            <w:tcW w:w="4531" w:type="dxa"/>
          </w:tcPr>
          <w:p w14:paraId="440841AC" w14:textId="77777777" w:rsidR="00856042" w:rsidRPr="00032F56" w:rsidRDefault="00856042" w:rsidP="005D53A4">
            <w:pPr>
              <w:tabs>
                <w:tab w:val="left" w:pos="3969"/>
              </w:tabs>
              <w:rPr>
                <w:rFonts w:ascii="Cambria" w:hAnsi="Cambria"/>
                <w:sz w:val="22"/>
                <w:szCs w:val="22"/>
              </w:rPr>
            </w:pPr>
            <w:r w:rsidRPr="00032F56">
              <w:rPr>
                <w:rFonts w:ascii="Cambria" w:hAnsi="Cambria"/>
                <w:sz w:val="22"/>
                <w:szCs w:val="22"/>
              </w:rPr>
              <w:t>174.000, - Ft-ot</w:t>
            </w:r>
          </w:p>
        </w:tc>
      </w:tr>
      <w:tr w:rsidR="00856042" w:rsidRPr="00032F56" w14:paraId="604402FE" w14:textId="77777777" w:rsidTr="005D53A4">
        <w:tc>
          <w:tcPr>
            <w:tcW w:w="4531" w:type="dxa"/>
          </w:tcPr>
          <w:p w14:paraId="360E82AD" w14:textId="77777777" w:rsidR="00856042" w:rsidRPr="00032F56" w:rsidRDefault="00856042" w:rsidP="005D53A4">
            <w:pPr>
              <w:tabs>
                <w:tab w:val="left" w:pos="3969"/>
              </w:tabs>
              <w:jc w:val="right"/>
              <w:rPr>
                <w:rFonts w:ascii="Cambria" w:hAnsi="Cambria"/>
                <w:sz w:val="22"/>
                <w:szCs w:val="22"/>
              </w:rPr>
            </w:pPr>
            <w:r w:rsidRPr="00032F56">
              <w:rPr>
                <w:rFonts w:ascii="Cambria" w:hAnsi="Cambria"/>
                <w:sz w:val="22"/>
                <w:szCs w:val="22"/>
              </w:rPr>
              <w:t>4 főt meghaladó család esetén</w:t>
            </w:r>
          </w:p>
        </w:tc>
        <w:tc>
          <w:tcPr>
            <w:tcW w:w="4531" w:type="dxa"/>
          </w:tcPr>
          <w:p w14:paraId="65B80927" w14:textId="77777777" w:rsidR="00856042" w:rsidRPr="00032F56" w:rsidRDefault="00856042" w:rsidP="005D53A4">
            <w:pPr>
              <w:tabs>
                <w:tab w:val="left" w:pos="3969"/>
              </w:tabs>
              <w:rPr>
                <w:rFonts w:ascii="Cambria" w:hAnsi="Cambria"/>
                <w:sz w:val="22"/>
                <w:szCs w:val="22"/>
              </w:rPr>
            </w:pPr>
            <w:r w:rsidRPr="00032F56">
              <w:rPr>
                <w:rFonts w:ascii="Cambria" w:hAnsi="Cambria"/>
                <w:sz w:val="22"/>
                <w:szCs w:val="22"/>
              </w:rPr>
              <w:t>156.600, - Ft-ot</w:t>
            </w:r>
          </w:p>
        </w:tc>
      </w:tr>
    </w:tbl>
    <w:p w14:paraId="2C33C4B5" w14:textId="77777777" w:rsidR="00856042" w:rsidRPr="00FA57E8" w:rsidRDefault="00856042" w:rsidP="00856042">
      <w:pPr>
        <w:numPr>
          <w:ilvl w:val="0"/>
          <w:numId w:val="22"/>
        </w:numPr>
        <w:jc w:val="both"/>
        <w:rPr>
          <w:rFonts w:ascii="Cambria" w:hAnsi="Cambria"/>
          <w:snapToGrid w:val="0"/>
          <w:sz w:val="22"/>
          <w:szCs w:val="22"/>
        </w:rPr>
      </w:pPr>
      <w:r w:rsidRPr="00FA57E8">
        <w:rPr>
          <w:rFonts w:ascii="Cambria" w:hAnsi="Cambria"/>
          <w:snapToGrid w:val="0"/>
          <w:sz w:val="22"/>
          <w:szCs w:val="22"/>
        </w:rPr>
        <w:t xml:space="preserve">Az ösztöndíjra való jogosultság megállapítása szempontjából tartásra nem képes az a szülő </w:t>
      </w:r>
    </w:p>
    <w:p w14:paraId="590E25F3" w14:textId="2D331317" w:rsidR="00856042" w:rsidRPr="00FA57E8" w:rsidRDefault="00856042" w:rsidP="00856042">
      <w:pPr>
        <w:ind w:left="1418"/>
        <w:jc w:val="both"/>
        <w:rPr>
          <w:rFonts w:ascii="Cambria" w:hAnsi="Cambria"/>
          <w:snapToGrid w:val="0"/>
          <w:sz w:val="22"/>
          <w:szCs w:val="22"/>
        </w:rPr>
      </w:pPr>
      <w:proofErr w:type="gramStart"/>
      <w:r w:rsidRPr="00FA57E8">
        <w:rPr>
          <w:rFonts w:ascii="Cambria" w:hAnsi="Cambria"/>
          <w:snapToGrid w:val="0"/>
          <w:sz w:val="22"/>
          <w:szCs w:val="22"/>
        </w:rPr>
        <w:t>akinek</w:t>
      </w:r>
      <w:proofErr w:type="gramEnd"/>
      <w:r w:rsidRPr="00FA57E8">
        <w:rPr>
          <w:rFonts w:ascii="Cambria" w:hAnsi="Cambria"/>
          <w:snapToGrid w:val="0"/>
          <w:sz w:val="22"/>
          <w:szCs w:val="22"/>
        </w:rPr>
        <w:t xml:space="preserve"> egyedül élőként havi nettó jövedelme a </w:t>
      </w:r>
      <w:r w:rsidR="002E6C17">
        <w:rPr>
          <w:rFonts w:ascii="Cambria" w:hAnsi="Cambria"/>
          <w:snapToGrid w:val="0"/>
          <w:sz w:val="22"/>
          <w:szCs w:val="22"/>
        </w:rPr>
        <w:t>290.800</w:t>
      </w:r>
      <w:r>
        <w:rPr>
          <w:rFonts w:ascii="Cambria" w:hAnsi="Cambria"/>
          <w:snapToGrid w:val="0"/>
          <w:sz w:val="22"/>
          <w:szCs w:val="22"/>
        </w:rPr>
        <w:t xml:space="preserve"> </w:t>
      </w:r>
      <w:r w:rsidRPr="00FA57E8">
        <w:rPr>
          <w:rFonts w:ascii="Cambria" w:hAnsi="Cambria"/>
          <w:snapToGrid w:val="0"/>
          <w:sz w:val="22"/>
          <w:szCs w:val="22"/>
        </w:rPr>
        <w:t>,- Ft-ot</w:t>
      </w:r>
    </w:p>
    <w:p w14:paraId="0ED2BF16" w14:textId="0C9D1B47" w:rsidR="00856042" w:rsidRPr="00FA57E8" w:rsidRDefault="00856042" w:rsidP="00856042">
      <w:pPr>
        <w:ind w:left="1418"/>
        <w:jc w:val="both"/>
        <w:rPr>
          <w:rFonts w:ascii="Cambria" w:hAnsi="Cambria"/>
          <w:snapToGrid w:val="0"/>
          <w:sz w:val="22"/>
          <w:szCs w:val="22"/>
        </w:rPr>
      </w:pPr>
      <w:proofErr w:type="gramStart"/>
      <w:r w:rsidRPr="00FA57E8">
        <w:rPr>
          <w:rFonts w:ascii="Cambria" w:hAnsi="Cambria"/>
          <w:snapToGrid w:val="0"/>
          <w:sz w:val="22"/>
          <w:szCs w:val="22"/>
        </w:rPr>
        <w:t>családban</w:t>
      </w:r>
      <w:proofErr w:type="gramEnd"/>
      <w:r w:rsidRPr="00FA57E8">
        <w:rPr>
          <w:rFonts w:ascii="Cambria" w:hAnsi="Cambria"/>
          <w:snapToGrid w:val="0"/>
          <w:sz w:val="22"/>
          <w:szCs w:val="22"/>
        </w:rPr>
        <w:t xml:space="preserve"> élőként az egy főre jutó </w:t>
      </w:r>
      <w:r w:rsidR="002E6C17">
        <w:rPr>
          <w:rFonts w:ascii="Cambria" w:hAnsi="Cambria"/>
          <w:snapToGrid w:val="0"/>
          <w:sz w:val="22"/>
          <w:szCs w:val="22"/>
        </w:rPr>
        <w:t>218.100</w:t>
      </w:r>
      <w:bookmarkStart w:id="0" w:name="_GoBack"/>
      <w:bookmarkEnd w:id="0"/>
      <w:r>
        <w:rPr>
          <w:rFonts w:ascii="Cambria" w:hAnsi="Cambria"/>
          <w:snapToGrid w:val="0"/>
          <w:sz w:val="22"/>
          <w:szCs w:val="22"/>
        </w:rPr>
        <w:t xml:space="preserve"> </w:t>
      </w:r>
      <w:r w:rsidRPr="00FA57E8">
        <w:rPr>
          <w:rFonts w:ascii="Cambria" w:hAnsi="Cambria"/>
          <w:snapToGrid w:val="0"/>
          <w:sz w:val="22"/>
          <w:szCs w:val="22"/>
        </w:rPr>
        <w:t xml:space="preserve">,- Ft-ot nem haladja meg. </w:t>
      </w:r>
    </w:p>
    <w:p w14:paraId="45F9605F" w14:textId="77777777" w:rsidR="00856042" w:rsidRPr="00FA57E8" w:rsidRDefault="00856042" w:rsidP="00856042">
      <w:pPr>
        <w:ind w:left="360"/>
        <w:jc w:val="both"/>
        <w:rPr>
          <w:rFonts w:ascii="Cambria" w:hAnsi="Cambria"/>
          <w:snapToGrid w:val="0"/>
          <w:sz w:val="22"/>
          <w:szCs w:val="22"/>
        </w:rPr>
      </w:pPr>
    </w:p>
    <w:p w14:paraId="0AF2EAE4" w14:textId="77777777" w:rsidR="00856042" w:rsidRPr="00032F56" w:rsidRDefault="00856042" w:rsidP="00856042">
      <w:pPr>
        <w:numPr>
          <w:ilvl w:val="0"/>
          <w:numId w:val="22"/>
        </w:numPr>
        <w:tabs>
          <w:tab w:val="clear" w:pos="360"/>
        </w:tabs>
        <w:jc w:val="both"/>
        <w:rPr>
          <w:rFonts w:ascii="Cambria" w:hAnsi="Cambria"/>
          <w:snapToGrid w:val="0"/>
          <w:sz w:val="22"/>
          <w:szCs w:val="22"/>
        </w:rPr>
      </w:pPr>
      <w:r>
        <w:rPr>
          <w:rFonts w:ascii="Cambria" w:hAnsi="Cambria"/>
          <w:snapToGrid w:val="0"/>
          <w:sz w:val="22"/>
          <w:szCs w:val="22"/>
        </w:rPr>
        <w:t>Nem lehet szociálisan rászorulónak tekinteni azt a pályázót, akinek a családjában a vagyoni helyzet vizsgálata során a hasznosítható vagyon (</w:t>
      </w:r>
      <w:r w:rsidRPr="00032F56">
        <w:rPr>
          <w:rFonts w:ascii="Cambria" w:hAnsi="Cambria"/>
          <w:snapToGrid w:val="0"/>
          <w:sz w:val="22"/>
          <w:szCs w:val="22"/>
        </w:rPr>
        <w:t>i</w:t>
      </w:r>
      <w:r w:rsidRPr="00032F56">
        <w:rPr>
          <w:rFonts w:ascii="Cambria" w:hAnsi="Cambria" w:cs="Arial"/>
          <w:sz w:val="22"/>
          <w:szCs w:val="22"/>
          <w:shd w:val="clear" w:color="auto" w:fill="FFFFFF"/>
        </w:rPr>
        <w:t>ngatlan, jármű, vagyoni értékű jog, továbbá pénzforgalmi szolgáltatónál kezelt – jövedelemként figyelembe nem vett – összeg</w:t>
      </w:r>
      <w:r>
        <w:rPr>
          <w:rFonts w:ascii="Cambria" w:hAnsi="Cambria" w:cs="Arial"/>
          <w:color w:val="474747"/>
          <w:sz w:val="22"/>
          <w:szCs w:val="22"/>
          <w:shd w:val="clear" w:color="auto" w:fill="FFFFFF"/>
        </w:rPr>
        <w:t>),</w:t>
      </w:r>
      <w:r w:rsidRPr="00032F56">
        <w:rPr>
          <w:rFonts w:ascii="Cambria" w:hAnsi="Cambria" w:cs="Arial"/>
          <w:color w:val="474747"/>
          <w:sz w:val="22"/>
          <w:szCs w:val="22"/>
          <w:shd w:val="clear" w:color="auto" w:fill="FFFFFF"/>
        </w:rPr>
        <w:t> </w:t>
      </w:r>
    </w:p>
    <w:p w14:paraId="2429E028" w14:textId="77777777" w:rsidR="00856042" w:rsidRDefault="00856042" w:rsidP="00856042">
      <w:pPr>
        <w:ind w:left="1418"/>
        <w:jc w:val="both"/>
        <w:rPr>
          <w:rFonts w:ascii="Cambria" w:hAnsi="Cambria"/>
          <w:snapToGrid w:val="0"/>
          <w:sz w:val="22"/>
          <w:szCs w:val="22"/>
        </w:rPr>
      </w:pPr>
      <w:r>
        <w:rPr>
          <w:rFonts w:ascii="Cambria" w:hAnsi="Cambria"/>
          <w:snapToGrid w:val="0"/>
          <w:sz w:val="22"/>
          <w:szCs w:val="22"/>
        </w:rPr>
        <w:t xml:space="preserve"> </w:t>
      </w:r>
      <w:proofErr w:type="gramStart"/>
      <w:r>
        <w:rPr>
          <w:rFonts w:ascii="Cambria" w:hAnsi="Cambria"/>
          <w:snapToGrid w:val="0"/>
          <w:sz w:val="22"/>
          <w:szCs w:val="22"/>
        </w:rPr>
        <w:t>külön</w:t>
      </w:r>
      <w:proofErr w:type="gramEnd"/>
      <w:r>
        <w:rPr>
          <w:rFonts w:ascii="Cambria" w:hAnsi="Cambria"/>
          <w:snapToGrid w:val="0"/>
          <w:sz w:val="22"/>
          <w:szCs w:val="22"/>
        </w:rPr>
        <w:t xml:space="preserve"> – külön számított forgalmi értéke, illetve összege az 1.710.000,- Ft-ot vagy</w:t>
      </w:r>
    </w:p>
    <w:p w14:paraId="75892243" w14:textId="77777777" w:rsidR="00856042" w:rsidRDefault="00856042" w:rsidP="00856042">
      <w:pPr>
        <w:ind w:left="1418"/>
        <w:jc w:val="both"/>
        <w:rPr>
          <w:rFonts w:ascii="Cambria" w:hAnsi="Cambria"/>
          <w:snapToGrid w:val="0"/>
          <w:sz w:val="22"/>
          <w:szCs w:val="22"/>
        </w:rPr>
      </w:pPr>
      <w:r>
        <w:rPr>
          <w:rFonts w:ascii="Cambria" w:hAnsi="Cambria"/>
          <w:snapToGrid w:val="0"/>
          <w:sz w:val="22"/>
          <w:szCs w:val="22"/>
        </w:rPr>
        <w:t xml:space="preserve"> </w:t>
      </w:r>
      <w:proofErr w:type="gramStart"/>
      <w:r>
        <w:rPr>
          <w:rFonts w:ascii="Cambria" w:hAnsi="Cambria"/>
          <w:snapToGrid w:val="0"/>
          <w:sz w:val="22"/>
          <w:szCs w:val="22"/>
        </w:rPr>
        <w:t>együttes</w:t>
      </w:r>
      <w:proofErr w:type="gramEnd"/>
      <w:r>
        <w:rPr>
          <w:rFonts w:ascii="Cambria" w:hAnsi="Cambria"/>
          <w:snapToGrid w:val="0"/>
          <w:sz w:val="22"/>
          <w:szCs w:val="22"/>
        </w:rPr>
        <w:t xml:space="preserve"> forgalmi értéke a 4.560.000,- Ft-ot </w:t>
      </w:r>
      <w:r w:rsidRPr="00032F56">
        <w:rPr>
          <w:rFonts w:ascii="Cambria" w:hAnsi="Cambria"/>
          <w:snapToGrid w:val="0"/>
          <w:sz w:val="22"/>
          <w:szCs w:val="22"/>
        </w:rPr>
        <w:t>meghaladja</w:t>
      </w:r>
      <w:r>
        <w:rPr>
          <w:rFonts w:ascii="Cambria" w:hAnsi="Cambria"/>
          <w:snapToGrid w:val="0"/>
          <w:sz w:val="22"/>
          <w:szCs w:val="22"/>
        </w:rPr>
        <w:t>.</w:t>
      </w:r>
    </w:p>
    <w:p w14:paraId="28F46C56" w14:textId="77777777" w:rsidR="00856042" w:rsidRPr="00032F56" w:rsidRDefault="00856042" w:rsidP="00856042">
      <w:pPr>
        <w:ind w:left="360"/>
        <w:jc w:val="both"/>
        <w:rPr>
          <w:rFonts w:ascii="Cambria" w:hAnsi="Cambria"/>
          <w:snapToGrid w:val="0"/>
          <w:sz w:val="22"/>
          <w:szCs w:val="22"/>
        </w:rPr>
      </w:pPr>
      <w:r w:rsidRPr="00032F56">
        <w:rPr>
          <w:rFonts w:ascii="Cambria" w:hAnsi="Cambria" w:cs="Arial"/>
          <w:sz w:val="22"/>
          <w:szCs w:val="22"/>
          <w:shd w:val="clear" w:color="auto" w:fill="FFFFFF"/>
        </w:rPr>
        <w:t> </w:t>
      </w:r>
      <w:r>
        <w:rPr>
          <w:rFonts w:ascii="Cambria" w:hAnsi="Cambria" w:cs="Arial"/>
          <w:sz w:val="22"/>
          <w:szCs w:val="22"/>
          <w:shd w:val="clear" w:color="auto" w:fill="FFFFFF"/>
        </w:rPr>
        <w:t>A j</w:t>
      </w:r>
      <w:r w:rsidRPr="00032F56">
        <w:rPr>
          <w:rFonts w:ascii="Cambria" w:hAnsi="Cambria" w:cs="Arial"/>
          <w:sz w:val="22"/>
          <w:szCs w:val="22"/>
          <w:shd w:val="clear" w:color="auto" w:fill="FFFFFF"/>
        </w:rPr>
        <w:t xml:space="preserve">ogosultság feltételeinek vizsgálatánál nem minősül vagyonnak az az ingatlan, amelyben az érintett személy </w:t>
      </w:r>
      <w:proofErr w:type="spellStart"/>
      <w:r w:rsidRPr="00032F56">
        <w:rPr>
          <w:rFonts w:ascii="Cambria" w:hAnsi="Cambria" w:cs="Arial"/>
          <w:sz w:val="22"/>
          <w:szCs w:val="22"/>
          <w:shd w:val="clear" w:color="auto" w:fill="FFFFFF"/>
        </w:rPr>
        <w:t>életvitelszerűen</w:t>
      </w:r>
      <w:proofErr w:type="spellEnd"/>
      <w:r w:rsidRPr="00032F56">
        <w:rPr>
          <w:rFonts w:ascii="Cambria" w:hAnsi="Cambria" w:cs="Arial"/>
          <w:sz w:val="22"/>
          <w:szCs w:val="22"/>
          <w:shd w:val="clear" w:color="auto" w:fill="FFFFFF"/>
        </w:rPr>
        <w:t xml:space="preserve"> lakik, az a vagyoni értékű jog, amely az általa lakott ingatlanon áll fenn, továbbá a mozgáskorlátozottságra tekintettel fenntartott gépjármű.</w:t>
      </w:r>
    </w:p>
    <w:p w14:paraId="43ECECCB" w14:textId="77777777" w:rsidR="00856042" w:rsidRPr="00032F56" w:rsidRDefault="00856042" w:rsidP="00856042">
      <w:pPr>
        <w:ind w:left="360"/>
        <w:jc w:val="both"/>
        <w:rPr>
          <w:rFonts w:ascii="Cambria" w:hAnsi="Cambria"/>
          <w:snapToGrid w:val="0"/>
          <w:sz w:val="22"/>
          <w:szCs w:val="22"/>
        </w:rPr>
      </w:pPr>
    </w:p>
    <w:p w14:paraId="73450182" w14:textId="77777777" w:rsidR="00856042" w:rsidRPr="00FA57E8" w:rsidRDefault="00856042" w:rsidP="00856042">
      <w:pPr>
        <w:numPr>
          <w:ilvl w:val="0"/>
          <w:numId w:val="22"/>
        </w:numPr>
        <w:jc w:val="both"/>
        <w:rPr>
          <w:rFonts w:ascii="Cambria" w:hAnsi="Cambria"/>
          <w:snapToGrid w:val="0"/>
          <w:sz w:val="22"/>
          <w:szCs w:val="22"/>
        </w:rPr>
      </w:pPr>
      <w:r w:rsidRPr="00FA57E8">
        <w:rPr>
          <w:rFonts w:ascii="Cambria" w:hAnsi="Cambria"/>
          <w:snapToGrid w:val="0"/>
          <w:sz w:val="22"/>
          <w:szCs w:val="22"/>
        </w:rPr>
        <w:t>A kérelmezővel közös háztartásban élő, 16. életévét betöltött családtag nappali oktatás munkarend szerinti tanulmányairól iskolalátogatási igazolás.</w:t>
      </w:r>
    </w:p>
    <w:p w14:paraId="3957C94B" w14:textId="77777777" w:rsidR="00856042" w:rsidRPr="00FA57E8" w:rsidRDefault="00856042" w:rsidP="00856042">
      <w:pPr>
        <w:jc w:val="both"/>
        <w:rPr>
          <w:rFonts w:ascii="Cambria" w:hAnsi="Cambria"/>
          <w:snapToGrid w:val="0"/>
          <w:sz w:val="22"/>
          <w:szCs w:val="22"/>
        </w:rPr>
      </w:pPr>
    </w:p>
    <w:p w14:paraId="77D21FD4" w14:textId="77777777" w:rsidR="00856042" w:rsidRPr="00FA57E8" w:rsidRDefault="00856042" w:rsidP="00856042">
      <w:pPr>
        <w:jc w:val="both"/>
        <w:rPr>
          <w:rFonts w:ascii="Cambria" w:hAnsi="Cambria"/>
          <w:b/>
          <w:bCs/>
          <w:snapToGrid w:val="0"/>
          <w:sz w:val="22"/>
          <w:szCs w:val="22"/>
        </w:rPr>
      </w:pPr>
      <w:proofErr w:type="gramStart"/>
      <w:r>
        <w:rPr>
          <w:rFonts w:ascii="Cambria" w:hAnsi="Cambria"/>
          <w:b/>
          <w:bCs/>
          <w:snapToGrid w:val="0"/>
          <w:sz w:val="22"/>
          <w:szCs w:val="22"/>
        </w:rPr>
        <w:t>e</w:t>
      </w:r>
      <w:proofErr w:type="gramEnd"/>
      <w:r w:rsidRPr="00FA57E8">
        <w:rPr>
          <w:rFonts w:ascii="Cambria" w:hAnsi="Cambria"/>
          <w:b/>
          <w:bCs/>
          <w:snapToGrid w:val="0"/>
          <w:sz w:val="22"/>
          <w:szCs w:val="22"/>
        </w:rPr>
        <w:t>.) A pályázat elbí</w:t>
      </w:r>
      <w:r>
        <w:rPr>
          <w:rFonts w:ascii="Cambria" w:hAnsi="Cambria"/>
          <w:b/>
          <w:bCs/>
          <w:snapToGrid w:val="0"/>
          <w:sz w:val="22"/>
          <w:szCs w:val="22"/>
        </w:rPr>
        <w:t xml:space="preserve">rálása során előnyt élvez az a </w:t>
      </w:r>
      <w:r w:rsidRPr="00FA57E8">
        <w:rPr>
          <w:rFonts w:ascii="Cambria" w:hAnsi="Cambria"/>
          <w:b/>
          <w:bCs/>
          <w:snapToGrid w:val="0"/>
          <w:sz w:val="22"/>
          <w:szCs w:val="22"/>
        </w:rPr>
        <w:t xml:space="preserve">pályázó, </w:t>
      </w:r>
      <w:proofErr w:type="gramStart"/>
      <w:r w:rsidRPr="00FA57E8">
        <w:rPr>
          <w:rFonts w:ascii="Cambria" w:hAnsi="Cambria"/>
          <w:b/>
          <w:bCs/>
          <w:snapToGrid w:val="0"/>
          <w:sz w:val="22"/>
          <w:szCs w:val="22"/>
        </w:rPr>
        <w:t>aki(</w:t>
      </w:r>
      <w:proofErr w:type="spellStart"/>
      <w:proofErr w:type="gramEnd"/>
      <w:r w:rsidRPr="00FA57E8">
        <w:rPr>
          <w:rFonts w:ascii="Cambria" w:hAnsi="Cambria"/>
          <w:b/>
          <w:bCs/>
          <w:snapToGrid w:val="0"/>
          <w:sz w:val="22"/>
          <w:szCs w:val="22"/>
        </w:rPr>
        <w:t>nek</w:t>
      </w:r>
      <w:proofErr w:type="spellEnd"/>
      <w:r w:rsidRPr="00FA57E8">
        <w:rPr>
          <w:rFonts w:ascii="Cambria" w:hAnsi="Cambria"/>
          <w:b/>
          <w:bCs/>
          <w:snapToGrid w:val="0"/>
          <w:sz w:val="22"/>
          <w:szCs w:val="22"/>
        </w:rPr>
        <w:t>): (igazolása szükséges)</w:t>
      </w:r>
    </w:p>
    <w:p w14:paraId="531C0332" w14:textId="77777777" w:rsidR="00856042" w:rsidRPr="00FA57E8" w:rsidRDefault="00856042" w:rsidP="00856042">
      <w:pPr>
        <w:jc w:val="both"/>
        <w:rPr>
          <w:rFonts w:ascii="Cambria" w:hAnsi="Cambria"/>
          <w:snapToGrid w:val="0"/>
          <w:sz w:val="22"/>
          <w:szCs w:val="22"/>
        </w:rPr>
      </w:pPr>
    </w:p>
    <w:p w14:paraId="74B386AD" w14:textId="77777777" w:rsidR="00856042" w:rsidRPr="00FA57E8" w:rsidRDefault="00856042" w:rsidP="00856042">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árva vagy félárva, és szülője egyedülállóként neveli</w:t>
      </w:r>
    </w:p>
    <w:p w14:paraId="2642A22C" w14:textId="77777777" w:rsidR="00856042" w:rsidRPr="00FA57E8" w:rsidRDefault="00856042" w:rsidP="00856042">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 xml:space="preserve">szülője, eltartója munkanélküli, </w:t>
      </w:r>
    </w:p>
    <w:p w14:paraId="65542742" w14:textId="77777777" w:rsidR="00856042" w:rsidRPr="00FA57E8" w:rsidRDefault="00856042" w:rsidP="00856042">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gyermeke van,</w:t>
      </w:r>
    </w:p>
    <w:p w14:paraId="6872EE6F" w14:textId="77777777" w:rsidR="00856042" w:rsidRPr="00FA57E8" w:rsidRDefault="00856042" w:rsidP="00856042">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családjában az eltartottak száma három vagy annál több</w:t>
      </w:r>
    </w:p>
    <w:p w14:paraId="1C3201E7" w14:textId="77777777" w:rsidR="00856042" w:rsidRPr="00FA57E8" w:rsidRDefault="00856042" w:rsidP="00856042">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 xml:space="preserve">felsőoktatásban tanuló testvére van, </w:t>
      </w:r>
    </w:p>
    <w:p w14:paraId="457FABC5" w14:textId="77777777" w:rsidR="00856042" w:rsidRPr="00FA57E8" w:rsidRDefault="00856042" w:rsidP="00856042">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szülője, eltartója gyermekét egyedülállóként neveli,</w:t>
      </w:r>
    </w:p>
    <w:p w14:paraId="4DED8EE4" w14:textId="77777777" w:rsidR="00856042" w:rsidRPr="00FA57E8" w:rsidRDefault="00856042" w:rsidP="00856042">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családjában súlyos fogyatékos, vagy legalább 50%-</w:t>
      </w:r>
      <w:proofErr w:type="spellStart"/>
      <w:r w:rsidRPr="00FA57E8">
        <w:rPr>
          <w:rFonts w:ascii="Cambria" w:hAnsi="Cambria"/>
          <w:snapToGrid w:val="0"/>
          <w:sz w:val="22"/>
          <w:szCs w:val="22"/>
        </w:rPr>
        <w:t>ban</w:t>
      </w:r>
      <w:proofErr w:type="spellEnd"/>
      <w:r w:rsidRPr="00FA57E8">
        <w:rPr>
          <w:rFonts w:ascii="Cambria" w:hAnsi="Cambria"/>
          <w:snapToGrid w:val="0"/>
          <w:sz w:val="22"/>
          <w:szCs w:val="22"/>
        </w:rPr>
        <w:t xml:space="preserve"> egészségkárosodott személy él,</w:t>
      </w:r>
    </w:p>
    <w:p w14:paraId="2D8F9101" w14:textId="77777777" w:rsidR="00856042" w:rsidRPr="00FA57E8" w:rsidRDefault="00856042" w:rsidP="00856042">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állandó lakóhelyén kívüli intézményben tanul,</w:t>
      </w:r>
    </w:p>
    <w:p w14:paraId="77BA9479" w14:textId="77777777" w:rsidR="00856042" w:rsidRPr="00FA57E8" w:rsidRDefault="00856042" w:rsidP="00856042">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 xml:space="preserve">nem részesül kollégiumi ellátásban, és igazolja, hogy a kérelmét elutasították, vagy az intézménynek nincs kollégiuma. </w:t>
      </w:r>
    </w:p>
    <w:p w14:paraId="4BDEE03D" w14:textId="77777777" w:rsidR="00856042" w:rsidRPr="00FA57E8" w:rsidRDefault="00856042" w:rsidP="00856042">
      <w:pPr>
        <w:jc w:val="both"/>
        <w:rPr>
          <w:rFonts w:ascii="Cambria" w:hAnsi="Cambria"/>
          <w:snapToGrid w:val="0"/>
          <w:sz w:val="22"/>
          <w:szCs w:val="22"/>
        </w:rPr>
      </w:pPr>
    </w:p>
    <w:p w14:paraId="404D6EC9" w14:textId="77777777" w:rsidR="00856042" w:rsidRPr="00FA57E8" w:rsidRDefault="00856042" w:rsidP="00856042">
      <w:pPr>
        <w:numPr>
          <w:ilvl w:val="0"/>
          <w:numId w:val="22"/>
        </w:numPr>
        <w:jc w:val="both"/>
        <w:rPr>
          <w:rFonts w:ascii="Cambria" w:hAnsi="Cambria"/>
          <w:snapToGrid w:val="0"/>
          <w:sz w:val="22"/>
          <w:szCs w:val="22"/>
        </w:rPr>
      </w:pPr>
      <w:r w:rsidRPr="00FA57E8">
        <w:rPr>
          <w:rFonts w:ascii="Cambria" w:hAnsi="Cambria"/>
          <w:snapToGrid w:val="0"/>
          <w:sz w:val="22"/>
          <w:szCs w:val="22"/>
        </w:rPr>
        <w:t xml:space="preserve">A rokkantságot, súlyos fogyatékosságot bizonyító szakértői bizottsági igazolás, vagy az ellátást megállapító határozat másolata. </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w:t>
      </w:r>
      <w:proofErr w:type="spellStart"/>
      <w:r w:rsidRPr="00F418F3">
        <w:rPr>
          <w:rFonts w:ascii="Verdana" w:hAnsi="Verdana" w:cs="Arial"/>
          <w:sz w:val="20"/>
          <w:szCs w:val="20"/>
        </w:rPr>
        <w:t>életvitelszerűen</w:t>
      </w:r>
      <w:proofErr w:type="spellEnd"/>
      <w:r w:rsidRPr="00F418F3">
        <w:rPr>
          <w:rFonts w:ascii="Verdana" w:hAnsi="Verdana" w:cs="Arial"/>
          <w:sz w:val="20"/>
          <w:szCs w:val="20"/>
        </w:rPr>
        <w:t xml:space="preserve">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 szerint meghatározott, belföldről vagy külföldről származó - megszerzett </w:t>
      </w:r>
      <w:r w:rsidRPr="00F418F3">
        <w:rPr>
          <w:rFonts w:ascii="Verdana" w:hAnsi="Verdana" w:cs="Arial"/>
          <w:sz w:val="20"/>
          <w:szCs w:val="20"/>
        </w:rPr>
        <w:lastRenderedPageBreak/>
        <w:t>-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w:t>
      </w:r>
      <w:proofErr w:type="spellStart"/>
      <w:r w:rsidRPr="00F418F3">
        <w:rPr>
          <w:rFonts w:ascii="Verdana" w:hAnsi="Verdana" w:cs="Arial"/>
          <w:sz w:val="20"/>
          <w:szCs w:val="20"/>
        </w:rPr>
        <w:t>ben</w:t>
      </w:r>
      <w:proofErr w:type="spellEnd"/>
      <w:r w:rsidRPr="00F418F3">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w:t>
      </w:r>
      <w:proofErr w:type="spellStart"/>
      <w:r w:rsidRPr="00F418F3">
        <w:rPr>
          <w:rFonts w:ascii="Verdana" w:hAnsi="Verdana" w:cs="Arial"/>
          <w:snapToGrid w:val="0"/>
          <w:sz w:val="20"/>
          <w:szCs w:val="20"/>
        </w:rPr>
        <w:t>életvitelszerűen</w:t>
      </w:r>
      <w:proofErr w:type="spellEnd"/>
      <w:r w:rsidRPr="00F418F3">
        <w:rPr>
          <w:rFonts w:ascii="Verdana" w:hAnsi="Verdana" w:cs="Arial"/>
          <w:snapToGrid w:val="0"/>
          <w:sz w:val="20"/>
          <w:szCs w:val="20"/>
        </w:rPr>
        <w:t xml:space="preserve"> lakott ingatlan eladása, valamint az </w:t>
      </w:r>
      <w:proofErr w:type="spellStart"/>
      <w:r w:rsidRPr="00F418F3">
        <w:rPr>
          <w:rFonts w:ascii="Verdana" w:hAnsi="Verdana" w:cs="Arial"/>
          <w:snapToGrid w:val="0"/>
          <w:sz w:val="20"/>
          <w:szCs w:val="20"/>
        </w:rPr>
        <w:t>életvitelszerűen</w:t>
      </w:r>
      <w:proofErr w:type="spellEnd"/>
      <w:r w:rsidRPr="00F418F3">
        <w:rPr>
          <w:rFonts w:ascii="Verdana" w:hAnsi="Verdana" w:cs="Arial"/>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2E6C17" w:rsidP="00C46582">
      <w:pPr>
        <w:ind w:left="284"/>
        <w:jc w:val="both"/>
        <w:rPr>
          <w:rFonts w:ascii="Verdana" w:hAnsi="Verdana"/>
          <w:sz w:val="20"/>
          <w:szCs w:val="20"/>
        </w:rPr>
      </w:pPr>
      <w:hyperlink r:id="rId11"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5F0C4EF8" w:rsidR="00114BBC" w:rsidRPr="00F418F3" w:rsidRDefault="00CE05D2" w:rsidP="00681A4F">
      <w:pPr>
        <w:ind w:left="426"/>
        <w:jc w:val="both"/>
        <w:rPr>
          <w:rFonts w:ascii="Verdana" w:hAnsi="Verdana" w:cs="Arial"/>
          <w:sz w:val="20"/>
          <w:szCs w:val="20"/>
        </w:rPr>
      </w:pPr>
      <w:proofErr w:type="gramStart"/>
      <w:r w:rsidRPr="00F418F3">
        <w:rPr>
          <w:rFonts w:ascii="Verdana" w:hAnsi="Verdana" w:cs="Arial"/>
          <w:sz w:val="20"/>
          <w:szCs w:val="20"/>
        </w:rPr>
        <w:t>a</w:t>
      </w:r>
      <w:proofErr w:type="gramEnd"/>
      <w:r w:rsidRPr="00F418F3">
        <w:rPr>
          <w:rFonts w:ascii="Verdana" w:hAnsi="Verdana" w:cs="Arial"/>
          <w:sz w:val="20"/>
          <w:szCs w:val="20"/>
        </w:rPr>
        <w:t xml:space="preserve">)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856042">
        <w:rPr>
          <w:rFonts w:ascii="Verdana" w:hAnsi="Verdana" w:cs="Arial"/>
          <w:sz w:val="20"/>
          <w:szCs w:val="20"/>
        </w:rPr>
        <w:t>8</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e</w:t>
      </w:r>
      <w:proofErr w:type="gramEnd"/>
      <w:r w:rsidRPr="00F418F3">
        <w:rPr>
          <w:rFonts w:ascii="Verdana" w:hAnsi="Verdana" w:cs="Arial"/>
          <w:snapToGrid w:val="0"/>
          <w:sz w:val="20"/>
          <w:szCs w:val="20"/>
        </w:rPr>
        <w:t xml:space="preserv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f</w:t>
      </w:r>
      <w:proofErr w:type="gramEnd"/>
      <w:r w:rsidRPr="00F418F3">
        <w:rPr>
          <w:rFonts w:ascii="Verdana" w:hAnsi="Verdana" w:cs="Arial"/>
          <w:snapToGrid w:val="0"/>
          <w:sz w:val="20"/>
          <w:szCs w:val="20"/>
        </w:rPr>
        <w:t xml:space="preserve">)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w:t>
      </w:r>
      <w:proofErr w:type="spellStart"/>
      <w:r w:rsidR="001159FF" w:rsidRPr="00F418F3">
        <w:rPr>
          <w:rFonts w:ascii="Verdana" w:hAnsi="Verdana" w:cs="Arial"/>
          <w:sz w:val="20"/>
          <w:szCs w:val="20"/>
        </w:rPr>
        <w:t>terhe</w:t>
      </w:r>
      <w:proofErr w:type="spellEnd"/>
      <w:r w:rsidR="001159FF" w:rsidRPr="00F418F3">
        <w:rPr>
          <w:rFonts w:ascii="Verdana" w:hAnsi="Verdana" w:cs="Arial"/>
          <w:sz w:val="20"/>
          <w:szCs w:val="20"/>
        </w:rPr>
        <w:t xml:space="preserv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w:t>
      </w:r>
      <w:proofErr w:type="gramStart"/>
      <w:r w:rsidR="00E00440" w:rsidRPr="00F418F3">
        <w:rPr>
          <w:rFonts w:ascii="Verdana" w:hAnsi="Verdana" w:cs="Arial"/>
          <w:sz w:val="20"/>
          <w:szCs w:val="20"/>
        </w:rPr>
        <w:t>.,</w:t>
      </w:r>
      <w:proofErr w:type="gramEnd"/>
      <w:r w:rsidR="00E00440" w:rsidRPr="00F418F3">
        <w:rPr>
          <w:rFonts w:ascii="Verdana" w:hAnsi="Verdana" w:cs="Arial"/>
          <w:sz w:val="20"/>
          <w:szCs w:val="20"/>
        </w:rPr>
        <w:t xml:space="preserve">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Tel</w:t>
      </w:r>
      <w:proofErr w:type="gramStart"/>
      <w:r w:rsidRPr="00F418F3">
        <w:rPr>
          <w:rFonts w:ascii="Verdana" w:hAnsi="Verdana" w:cs="Arial"/>
          <w:sz w:val="20"/>
          <w:szCs w:val="20"/>
        </w:rPr>
        <w:t>.:</w:t>
      </w:r>
      <w:proofErr w:type="gramEnd"/>
      <w:r w:rsidRPr="00F418F3">
        <w:rPr>
          <w:rFonts w:ascii="Verdana" w:hAnsi="Verdana" w:cs="Arial"/>
          <w:sz w:val="20"/>
          <w:szCs w:val="20"/>
        </w:rPr>
        <w:t xml:space="preserve">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2"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3"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4"/>
      <w:footerReference w:type="default" r:id="rId15"/>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7B9ED680"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2E6C17">
          <w:rPr>
            <w:rFonts w:ascii="Arial" w:hAnsi="Arial" w:cs="Arial"/>
            <w:noProof/>
            <w:sz w:val="20"/>
            <w:szCs w:val="20"/>
          </w:rPr>
          <w:t>5</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57137E"/>
    <w:multiLevelType w:val="multilevel"/>
    <w:tmpl w:val="1D5CBFE2"/>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7"/>
  </w:num>
  <w:num w:numId="4">
    <w:abstractNumId w:val="10"/>
  </w:num>
  <w:num w:numId="5">
    <w:abstractNumId w:val="12"/>
  </w:num>
  <w:num w:numId="6">
    <w:abstractNumId w:val="2"/>
  </w:num>
  <w:num w:numId="7">
    <w:abstractNumId w:val="4"/>
  </w:num>
  <w:num w:numId="8">
    <w:abstractNumId w:val="17"/>
  </w:num>
  <w:num w:numId="9">
    <w:abstractNumId w:val="1"/>
  </w:num>
  <w:num w:numId="10">
    <w:abstractNumId w:val="15"/>
  </w:num>
  <w:num w:numId="11">
    <w:abstractNumId w:val="8"/>
  </w:num>
  <w:num w:numId="12">
    <w:abstractNumId w:val="18"/>
  </w:num>
  <w:num w:numId="13">
    <w:abstractNumId w:val="19"/>
  </w:num>
  <w:num w:numId="14">
    <w:abstractNumId w:val="5"/>
  </w:num>
  <w:num w:numId="15">
    <w:abstractNumId w:val="14"/>
  </w:num>
  <w:num w:numId="16">
    <w:abstractNumId w:val="0"/>
  </w:num>
  <w:num w:numId="17">
    <w:abstractNumId w:val="6"/>
  </w:num>
  <w:num w:numId="18">
    <w:abstractNumId w:val="13"/>
  </w:num>
  <w:num w:numId="19">
    <w:abstractNumId w:val="16"/>
  </w:num>
  <w:num w:numId="20">
    <w:abstractNumId w:val="9"/>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E6C17"/>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570DA"/>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422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042"/>
    <w:rsid w:val="0085666E"/>
    <w:rsid w:val="00861E69"/>
    <w:rsid w:val="008621EC"/>
    <w:rsid w:val="0087233A"/>
    <w:rsid w:val="008740C7"/>
    <w:rsid w:val="008775A8"/>
    <w:rsid w:val="00880EF4"/>
    <w:rsid w:val="00883FD3"/>
    <w:rsid w:val="0089072B"/>
    <w:rsid w:val="00890C23"/>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 w:type="table" w:styleId="Rcsostblzat">
    <w:name w:val="Table Grid"/>
    <w:basedOn w:val="Normltblzat"/>
    <w:uiPriority w:val="39"/>
    <w:locked/>
    <w:rsid w:val="008560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hyperlink" Target="http://www.nktk.gov.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rsa@nktk.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ktk.gov.hu/app/uploads/2024/10/Adatkezelesi-tajekoztato-Palyazatokhoz-es-tamogatasokhoz-kapcsolodo-adatkezelesrol_202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phsrvfile3\Szocialis\MOLN&#193;RN&#201;BAnita\BURSA\BURSA%20&#225;tad&#225;s\MEGHIRDET&#201;S\Vagyonnyilatkozat_p&#243;tlap_2.docx" TargetMode="External"/><Relationship Id="rId4" Type="http://schemas.openxmlformats.org/officeDocument/2006/relationships/settings" Target="settings.xml"/><Relationship Id="rId9" Type="http://schemas.openxmlformats.org/officeDocument/2006/relationships/hyperlink" Target="file:///\\phsrvfile3\Szocialis\MOLN&#193;RN&#201;BAnita\BURSA\BURSA%20&#225;tad&#225;s\MEGHIRDET&#201;S\Bursa_Eger_p&#243;tlap_1.doc"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B02B-451F-40B5-9C78-23ABFC79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3483</Words>
  <Characters>25642</Characters>
  <Application>Microsoft Office Word</Application>
  <DocSecurity>0</DocSecurity>
  <Lines>213</Lines>
  <Paragraphs>58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29067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Molnár Erika</cp:lastModifiedBy>
  <cp:revision>7</cp:revision>
  <cp:lastPrinted>2021-07-30T06:26:00Z</cp:lastPrinted>
  <dcterms:created xsi:type="dcterms:W3CDTF">2025-08-27T12:52:00Z</dcterms:created>
  <dcterms:modified xsi:type="dcterms:W3CDTF">2025-09-16T11:02:00Z</dcterms:modified>
</cp:coreProperties>
</file>