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689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652814" cy="45072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814" cy="45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6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3608146</wp:posOffset>
            </wp:positionH>
            <wp:positionV relativeFrom="paragraph">
              <wp:posOffset>203262</wp:posOffset>
            </wp:positionV>
            <wp:extent cx="341984" cy="641413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84" cy="641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6" w:lineRule="exact" w:before="0"/>
        <w:ind w:left="2873" w:right="0" w:firstLine="0"/>
        <w:jc w:val="left"/>
        <w:rPr>
          <w:sz w:val="22"/>
        </w:rPr>
      </w:pPr>
      <w:r>
        <w:rPr>
          <w:sz w:val="22"/>
        </w:rPr>
        <w:t>EGER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RENDŐRKAPITÁNYSÁG</w:t>
      </w:r>
    </w:p>
    <w:p>
      <w:pPr>
        <w:spacing w:before="0"/>
        <w:ind w:left="73" w:right="3193" w:firstLine="3119"/>
        <w:jc w:val="left"/>
        <w:rPr>
          <w:b/>
          <w:sz w:val="22"/>
        </w:rPr>
      </w:pPr>
      <w:r>
        <w:rPr>
          <w:spacing w:val="-2"/>
          <w:sz w:val="22"/>
        </w:rPr>
        <w:t>Igazgatásrendészeti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Osztály </w:t>
      </w:r>
      <w:r>
        <w:rPr>
          <w:sz w:val="22"/>
        </w:rPr>
        <w:t>Ügyszám: </w:t>
      </w:r>
      <w:r>
        <w:rPr>
          <w:b/>
          <w:sz w:val="22"/>
        </w:rPr>
        <w:t>10801-133/1172/2025. HBV.</w:t>
      </w:r>
    </w:p>
    <w:p>
      <w:pPr>
        <w:spacing w:before="0"/>
        <w:ind w:left="4666" w:right="786" w:firstLine="0"/>
        <w:jc w:val="left"/>
        <w:rPr>
          <w:sz w:val="22"/>
        </w:rPr>
      </w:pPr>
      <w:r>
        <w:rPr>
          <w:spacing w:val="-2"/>
          <w:sz w:val="22"/>
        </w:rPr>
        <w:t>Tárgy: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hirdetményi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úton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történő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kézbesítés </w:t>
      </w:r>
      <w:r>
        <w:rPr>
          <w:sz w:val="22"/>
        </w:rPr>
        <w:t>Balog Richárd helyszíni bírság ügyében</w:t>
      </w:r>
    </w:p>
    <w:p>
      <w:pPr>
        <w:pStyle w:val="Heading1"/>
      </w:pPr>
      <w:r>
        <w:rPr>
          <w:spacing w:val="-2"/>
        </w:rPr>
        <w:t>HIRDETMÉNY</w:t>
      </w:r>
    </w:p>
    <w:p>
      <w:pPr>
        <w:pStyle w:val="BodyText"/>
        <w:spacing w:line="229" w:lineRule="exact"/>
        <w:ind w:left="73"/>
      </w:pPr>
      <w:r>
        <w:rPr/>
        <w:t>A</w:t>
      </w:r>
      <w:r>
        <w:rPr>
          <w:spacing w:val="-10"/>
        </w:rPr>
        <w:t> </w:t>
      </w:r>
      <w:r>
        <w:rPr/>
        <w:t>szabálysértésekről,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szabálysértési</w:t>
      </w:r>
      <w:r>
        <w:rPr>
          <w:spacing w:val="-8"/>
        </w:rPr>
        <w:t> </w:t>
      </w:r>
      <w:r>
        <w:rPr/>
        <w:t>eljárásról</w:t>
      </w:r>
      <w:r>
        <w:rPr>
          <w:spacing w:val="-8"/>
        </w:rPr>
        <w:t> </w:t>
      </w:r>
      <w:r>
        <w:rPr/>
        <w:t>és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szabálysértési</w:t>
      </w:r>
      <w:r>
        <w:rPr>
          <w:spacing w:val="-8"/>
        </w:rPr>
        <w:t> </w:t>
      </w:r>
      <w:r>
        <w:rPr/>
        <w:t>nyilvántartási</w:t>
      </w:r>
      <w:r>
        <w:rPr>
          <w:spacing w:val="-10"/>
        </w:rPr>
        <w:t> </w:t>
      </w:r>
      <w:r>
        <w:rPr/>
        <w:t>rendszerről</w:t>
      </w:r>
      <w:r>
        <w:rPr>
          <w:spacing w:val="-8"/>
        </w:rPr>
        <w:t> </w:t>
      </w:r>
      <w:r>
        <w:rPr/>
        <w:t>szóló</w:t>
      </w:r>
      <w:r>
        <w:rPr>
          <w:spacing w:val="-8"/>
        </w:rPr>
        <w:t> </w:t>
      </w:r>
      <w:r>
        <w:rPr/>
        <w:t>2012.</w:t>
      </w:r>
      <w:r>
        <w:rPr>
          <w:spacing w:val="-9"/>
        </w:rPr>
        <w:t> </w:t>
      </w:r>
      <w:r>
        <w:rPr>
          <w:spacing w:val="-5"/>
        </w:rPr>
        <w:t>évi</w:t>
      </w:r>
    </w:p>
    <w:p>
      <w:pPr>
        <w:pStyle w:val="BodyText"/>
        <w:spacing w:line="230" w:lineRule="exact" w:before="2"/>
        <w:ind w:left="73"/>
      </w:pPr>
      <w:r>
        <w:rPr/>
        <w:t>II.</w:t>
      </w:r>
      <w:r>
        <w:rPr>
          <w:spacing w:val="-10"/>
        </w:rPr>
        <w:t> </w:t>
      </w:r>
      <w:r>
        <w:rPr/>
        <w:t>törvény</w:t>
      </w:r>
      <w:r>
        <w:rPr>
          <w:spacing w:val="-11"/>
        </w:rPr>
        <w:t> </w:t>
      </w:r>
      <w:r>
        <w:rPr/>
        <w:t>(továbbiakban:</w:t>
      </w:r>
      <w:r>
        <w:rPr>
          <w:spacing w:val="-10"/>
        </w:rPr>
        <w:t> </w:t>
      </w:r>
      <w:r>
        <w:rPr/>
        <w:t>Szabs.</w:t>
      </w:r>
      <w:r>
        <w:rPr>
          <w:spacing w:val="-9"/>
        </w:rPr>
        <w:t> </w:t>
      </w:r>
      <w:r>
        <w:rPr/>
        <w:t>tv.)</w:t>
      </w:r>
      <w:r>
        <w:rPr>
          <w:spacing w:val="-8"/>
        </w:rPr>
        <w:t> </w:t>
      </w:r>
      <w:r>
        <w:rPr/>
        <w:t>89.</w:t>
      </w:r>
      <w:r>
        <w:rPr>
          <w:spacing w:val="-9"/>
        </w:rPr>
        <w:t> </w:t>
      </w:r>
      <w:r>
        <w:rPr/>
        <w:t>§</w:t>
      </w:r>
      <w:r>
        <w:rPr>
          <w:spacing w:val="-11"/>
        </w:rPr>
        <w:t> </w:t>
      </w:r>
      <w:r>
        <w:rPr/>
        <w:t>(5),</w:t>
      </w:r>
      <w:r>
        <w:rPr>
          <w:spacing w:val="-10"/>
        </w:rPr>
        <w:t> </w:t>
      </w:r>
      <w:r>
        <w:rPr/>
        <w:t>(6)</w:t>
      </w:r>
      <w:r>
        <w:rPr>
          <w:spacing w:val="-8"/>
        </w:rPr>
        <w:t> </w:t>
      </w:r>
      <w:r>
        <w:rPr/>
        <w:t>bekezdés</w:t>
      </w:r>
      <w:r>
        <w:rPr>
          <w:spacing w:val="-8"/>
        </w:rPr>
        <w:t> </w:t>
      </w:r>
      <w:r>
        <w:rPr/>
        <w:t>alapján</w:t>
      </w:r>
      <w:r>
        <w:rPr>
          <w:spacing w:val="-10"/>
        </w:rPr>
        <w:t> </w:t>
      </w:r>
      <w:r>
        <w:rPr/>
        <w:t>az</w:t>
      </w:r>
      <w:r>
        <w:rPr>
          <w:spacing w:val="-10"/>
        </w:rPr>
        <w:t> </w:t>
      </w:r>
      <w:r>
        <w:rPr/>
        <w:t>alábbi</w:t>
      </w:r>
      <w:r>
        <w:rPr>
          <w:spacing w:val="-9"/>
        </w:rPr>
        <w:t> </w:t>
      </w:r>
      <w:r>
        <w:rPr/>
        <w:t>hirdetményt</w:t>
      </w:r>
      <w:r>
        <w:rPr>
          <w:spacing w:val="-8"/>
        </w:rPr>
        <w:t> </w:t>
      </w:r>
      <w:r>
        <w:rPr/>
        <w:t>teszem</w:t>
      </w:r>
      <w:r>
        <w:rPr>
          <w:spacing w:val="-12"/>
        </w:rPr>
        <w:t> </w:t>
      </w:r>
      <w:r>
        <w:rPr>
          <w:spacing w:val="-2"/>
        </w:rPr>
        <w:t>közzé:</w:t>
      </w:r>
    </w:p>
    <w:p>
      <w:pPr>
        <w:pStyle w:val="BodyText"/>
        <w:spacing w:line="242" w:lineRule="auto"/>
        <w:ind w:left="73" w:right="499"/>
      </w:pPr>
      <w:r>
        <w:rPr/>
        <w:t>Balog</w:t>
      </w:r>
      <w:r>
        <w:rPr>
          <w:spacing w:val="20"/>
        </w:rPr>
        <w:t> </w:t>
      </w:r>
      <w:r>
        <w:rPr/>
        <w:t>Richárd</w:t>
      </w:r>
      <w:r>
        <w:rPr>
          <w:spacing w:val="22"/>
        </w:rPr>
        <w:t> </w:t>
      </w:r>
      <w:r>
        <w:rPr/>
        <w:t>ellen</w:t>
      </w:r>
      <w:r>
        <w:rPr>
          <w:spacing w:val="23"/>
        </w:rPr>
        <w:t> </w:t>
      </w:r>
      <w:r>
        <w:rPr/>
        <w:t>az</w:t>
      </w:r>
      <w:r>
        <w:rPr>
          <w:spacing w:val="21"/>
        </w:rPr>
        <w:t> </w:t>
      </w:r>
      <w:r>
        <w:rPr/>
        <w:t>Egri</w:t>
      </w:r>
      <w:r>
        <w:rPr>
          <w:spacing w:val="23"/>
        </w:rPr>
        <w:t> </w:t>
      </w:r>
      <w:r>
        <w:rPr/>
        <w:t>Rendőrkapitányság</w:t>
      </w:r>
      <w:r>
        <w:rPr>
          <w:spacing w:val="20"/>
        </w:rPr>
        <w:t> </w:t>
      </w:r>
      <w:r>
        <w:rPr/>
        <w:t>Szabálysértési</w:t>
      </w:r>
      <w:r>
        <w:rPr>
          <w:spacing w:val="23"/>
        </w:rPr>
        <w:t> </w:t>
      </w:r>
      <w:r>
        <w:rPr/>
        <w:t>Hatósága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fenti</w:t>
      </w:r>
      <w:r>
        <w:rPr>
          <w:spacing w:val="23"/>
        </w:rPr>
        <w:t> </w:t>
      </w:r>
      <w:r>
        <w:rPr/>
        <w:t>ügyiratszámon</w:t>
      </w:r>
      <w:r>
        <w:rPr>
          <w:spacing w:val="22"/>
        </w:rPr>
        <w:t> </w:t>
      </w:r>
      <w:r>
        <w:rPr/>
        <w:t>helyszíni bírság végrehajtási eljárást folytat.</w:t>
      </w:r>
    </w:p>
    <w:p>
      <w:pPr>
        <w:pStyle w:val="BodyText"/>
        <w:spacing w:line="227" w:lineRule="exact"/>
        <w:ind w:left="73"/>
      </w:pPr>
      <w:r>
        <w:rPr>
          <w:spacing w:val="-2"/>
        </w:rPr>
        <w:t>A</w:t>
      </w:r>
      <w:r>
        <w:rPr>
          <w:spacing w:val="2"/>
        </w:rPr>
        <w:t> </w:t>
      </w:r>
      <w:r>
        <w:rPr>
          <w:spacing w:val="-2"/>
        </w:rPr>
        <w:t>hirdetmény</w:t>
      </w:r>
      <w:r>
        <w:rPr>
          <w:spacing w:val="1"/>
        </w:rPr>
        <w:t> </w:t>
      </w:r>
      <w:r>
        <w:rPr>
          <w:spacing w:val="-2"/>
        </w:rPr>
        <w:t>kifüggesztésének</w:t>
      </w:r>
      <w:r>
        <w:rPr>
          <w:spacing w:val="1"/>
        </w:rPr>
        <w:t> </w:t>
      </w:r>
      <w:r>
        <w:rPr>
          <w:spacing w:val="-2"/>
        </w:rPr>
        <w:t>napja:</w:t>
      </w:r>
      <w:r>
        <w:rPr>
          <w:spacing w:val="4"/>
        </w:rPr>
        <w:t> </w:t>
      </w:r>
      <w:r>
        <w:rPr>
          <w:spacing w:val="-2"/>
        </w:rPr>
        <w:t>2026.</w:t>
      </w:r>
      <w:r>
        <w:rPr>
          <w:spacing w:val="3"/>
        </w:rPr>
        <w:t> </w:t>
      </w:r>
      <w:r>
        <w:rPr>
          <w:spacing w:val="-2"/>
        </w:rPr>
        <w:t>szeptember</w:t>
      </w:r>
      <w:r>
        <w:rPr>
          <w:spacing w:val="5"/>
        </w:rPr>
        <w:t> </w:t>
      </w:r>
      <w:r>
        <w:rPr>
          <w:spacing w:val="-5"/>
        </w:rPr>
        <w:t>01.</w:t>
      </w:r>
    </w:p>
    <w:p>
      <w:pPr>
        <w:pStyle w:val="BodyText"/>
        <w:ind w:left="73" w:right="2897"/>
      </w:pPr>
      <w:r>
        <w:rPr/>
        <w:t>Az</w:t>
      </w:r>
      <w:r>
        <w:rPr>
          <w:spacing w:val="-13"/>
        </w:rPr>
        <w:t> </w:t>
      </w:r>
      <w:r>
        <w:rPr/>
        <w:t>eljáró</w:t>
      </w:r>
      <w:r>
        <w:rPr>
          <w:spacing w:val="-12"/>
        </w:rPr>
        <w:t> </w:t>
      </w:r>
      <w:r>
        <w:rPr/>
        <w:t>hatóság</w:t>
      </w:r>
      <w:r>
        <w:rPr>
          <w:spacing w:val="-13"/>
        </w:rPr>
        <w:t> </w:t>
      </w:r>
      <w:r>
        <w:rPr/>
        <w:t>megnevezése:</w:t>
      </w:r>
      <w:r>
        <w:rPr>
          <w:spacing w:val="-12"/>
        </w:rPr>
        <w:t> </w:t>
      </w:r>
      <w:r>
        <w:rPr/>
        <w:t>Egri</w:t>
      </w:r>
      <w:r>
        <w:rPr>
          <w:spacing w:val="-13"/>
        </w:rPr>
        <w:t> </w:t>
      </w:r>
      <w:r>
        <w:rPr/>
        <w:t>Rendőrkapitányság</w:t>
      </w:r>
      <w:r>
        <w:rPr>
          <w:spacing w:val="-12"/>
        </w:rPr>
        <w:t> </w:t>
      </w:r>
      <w:r>
        <w:rPr/>
        <w:t>Szabálysértési</w:t>
      </w:r>
      <w:r>
        <w:rPr>
          <w:spacing w:val="-13"/>
        </w:rPr>
        <w:t> </w:t>
      </w:r>
      <w:r>
        <w:rPr/>
        <w:t>Hatósága Az ügy száma: 10801-133/1172/2025. HBV.</w:t>
      </w:r>
    </w:p>
    <w:p>
      <w:pPr>
        <w:pStyle w:val="BodyText"/>
        <w:spacing w:before="2" w:after="7"/>
        <w:ind w:left="73"/>
      </w:pPr>
      <w:r>
        <w:rPr/>
        <w:t>Eljárás</w:t>
      </w:r>
      <w:r>
        <w:rPr>
          <w:spacing w:val="-9"/>
        </w:rPr>
        <w:t> </w:t>
      </w:r>
      <w:r>
        <w:rPr/>
        <w:t>alá</w:t>
      </w:r>
      <w:r>
        <w:rPr>
          <w:spacing w:val="-8"/>
        </w:rPr>
        <w:t> </w:t>
      </w:r>
      <w:r>
        <w:rPr/>
        <w:t>vont</w:t>
      </w:r>
      <w:r>
        <w:rPr>
          <w:spacing w:val="-6"/>
        </w:rPr>
        <w:t> </w:t>
      </w:r>
      <w:r>
        <w:rPr/>
        <w:t>személy</w:t>
      </w:r>
      <w:r>
        <w:rPr>
          <w:spacing w:val="-10"/>
        </w:rPr>
        <w:t> </w:t>
      </w:r>
      <w:r>
        <w:rPr/>
        <w:t>neve:</w:t>
      </w:r>
      <w:r>
        <w:rPr>
          <w:spacing w:val="-6"/>
        </w:rPr>
        <w:t> </w:t>
      </w:r>
      <w:r>
        <w:rPr/>
        <w:t>Balog</w:t>
      </w:r>
      <w:r>
        <w:rPr>
          <w:spacing w:val="-10"/>
        </w:rPr>
        <w:t> </w:t>
      </w:r>
      <w:r>
        <w:rPr>
          <w:spacing w:val="-2"/>
        </w:rPr>
        <w:t>Richárd</w:t>
      </w:r>
    </w:p>
    <w:tbl>
      <w:tblPr>
        <w:tblW w:w="0" w:type="auto"/>
        <w:jc w:val="left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8"/>
        <w:gridCol w:w="5297"/>
      </w:tblGrid>
      <w:tr>
        <w:trPr>
          <w:trHeight w:val="412" w:hRule="atLeast"/>
        </w:trPr>
        <w:tc>
          <w:tcPr>
            <w:tcW w:w="29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utolsó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ismert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lakcíme</w:t>
            </w:r>
          </w:p>
        </w:tc>
        <w:tc>
          <w:tcPr>
            <w:tcW w:w="5297" w:type="dxa"/>
          </w:tcPr>
          <w:p>
            <w:pPr>
              <w:pStyle w:val="TableParagraph"/>
              <w:ind w:left="327"/>
              <w:rPr>
                <w:sz w:val="20"/>
              </w:rPr>
            </w:pPr>
            <w:r>
              <w:rPr>
                <w:sz w:val="20"/>
              </w:rPr>
              <w:t>3300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Eger,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Verőszala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utca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232.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sz.</w:t>
            </w:r>
          </w:p>
        </w:tc>
      </w:tr>
      <w:tr>
        <w:trPr>
          <w:trHeight w:val="412" w:hRule="atLeast"/>
        </w:trPr>
        <w:tc>
          <w:tcPr>
            <w:tcW w:w="29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utolsó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ismert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tartózkodási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helye</w:t>
            </w:r>
          </w:p>
        </w:tc>
        <w:tc>
          <w:tcPr>
            <w:tcW w:w="5297" w:type="dxa"/>
          </w:tcPr>
          <w:p>
            <w:pPr>
              <w:pStyle w:val="TableParagraph"/>
              <w:ind w:left="327"/>
              <w:rPr>
                <w:sz w:val="20"/>
              </w:rPr>
            </w:pPr>
            <w:r>
              <w:rPr>
                <w:spacing w:val="-5"/>
                <w:sz w:val="20"/>
              </w:rPr>
              <w:t>ua.</w:t>
            </w:r>
          </w:p>
        </w:tc>
      </w:tr>
    </w:tbl>
    <w:p>
      <w:pPr>
        <w:spacing w:before="0"/>
        <w:ind w:left="73" w:right="919" w:firstLine="0"/>
        <w:jc w:val="both"/>
        <w:rPr>
          <w:b/>
          <w:sz w:val="20"/>
        </w:rPr>
      </w:pPr>
      <w:r>
        <w:rPr>
          <w:sz w:val="20"/>
        </w:rPr>
        <w:t>Felhívom</w:t>
      </w:r>
      <w:r>
        <w:rPr>
          <w:spacing w:val="-4"/>
          <w:sz w:val="20"/>
        </w:rPr>
        <w:t> </w:t>
      </w:r>
      <w:r>
        <w:rPr>
          <w:sz w:val="20"/>
        </w:rPr>
        <w:t>az</w:t>
      </w:r>
      <w:r>
        <w:rPr>
          <w:spacing w:val="-2"/>
          <w:sz w:val="20"/>
        </w:rPr>
        <w:t> </w:t>
      </w:r>
      <w:r>
        <w:rPr>
          <w:sz w:val="20"/>
        </w:rPr>
        <w:t>eljárás</w:t>
      </w:r>
      <w:r>
        <w:rPr>
          <w:spacing w:val="-2"/>
          <w:sz w:val="20"/>
        </w:rPr>
        <w:t> </w:t>
      </w:r>
      <w:r>
        <w:rPr>
          <w:sz w:val="20"/>
        </w:rPr>
        <w:t>alá vont személy</w:t>
      </w:r>
      <w:r>
        <w:rPr>
          <w:spacing w:val="-3"/>
          <w:sz w:val="20"/>
        </w:rPr>
        <w:t> </w:t>
      </w:r>
      <w:r>
        <w:rPr>
          <w:sz w:val="20"/>
        </w:rPr>
        <w:t>figyelmét, hogy az</w:t>
      </w:r>
      <w:r>
        <w:rPr>
          <w:spacing w:val="-2"/>
          <w:sz w:val="20"/>
        </w:rPr>
        <w:t> </w:t>
      </w:r>
      <w:r>
        <w:rPr>
          <w:sz w:val="20"/>
        </w:rPr>
        <w:t>Egri Rendőrkapitányság</w:t>
      </w:r>
      <w:r>
        <w:rPr>
          <w:spacing w:val="-3"/>
          <w:sz w:val="20"/>
        </w:rPr>
        <w:t> </w:t>
      </w:r>
      <w:r>
        <w:rPr>
          <w:sz w:val="20"/>
        </w:rPr>
        <w:t>Szabálysértési Hatósága a fenti</w:t>
      </w:r>
      <w:r>
        <w:rPr>
          <w:spacing w:val="-2"/>
          <w:sz w:val="20"/>
        </w:rPr>
        <w:t> </w:t>
      </w:r>
      <w:r>
        <w:rPr>
          <w:sz w:val="20"/>
        </w:rPr>
        <w:t>számú ügyben előállítási költség</w:t>
      </w:r>
      <w:r>
        <w:rPr>
          <w:spacing w:val="-2"/>
          <w:sz w:val="20"/>
        </w:rPr>
        <w:t> </w:t>
      </w:r>
      <w:r>
        <w:rPr>
          <w:sz w:val="20"/>
        </w:rPr>
        <w:t>megállapításáról határozatot hozott, annak</w:t>
      </w:r>
      <w:r>
        <w:rPr>
          <w:spacing w:val="-2"/>
          <w:sz w:val="20"/>
        </w:rPr>
        <w:t> </w:t>
      </w:r>
      <w:r>
        <w:rPr>
          <w:sz w:val="20"/>
        </w:rPr>
        <w:t>kézbesítése – mivel Balog Richárd ismeretlen helyen tartózkodik – meghiúsult, postai kézbesítés nem</w:t>
      </w:r>
      <w:r>
        <w:rPr>
          <w:spacing w:val="-1"/>
          <w:sz w:val="20"/>
        </w:rPr>
        <w:t> </w:t>
      </w:r>
      <w:r>
        <w:rPr>
          <w:sz w:val="20"/>
        </w:rPr>
        <w:t>lehetséges. </w:t>
      </w:r>
      <w:r>
        <w:rPr>
          <w:b/>
          <w:sz w:val="20"/>
        </w:rPr>
        <w:t>Az eljárás alá vont személy vagy meghatalmazottja a határozatot a szabálysértési hatóságnál </w:t>
      </w:r>
      <w:r>
        <w:rPr>
          <w:sz w:val="20"/>
        </w:rPr>
        <w:t>Eger, Eszterházy tér 2.sz. alatti címen </w:t>
      </w:r>
      <w:r>
        <w:rPr>
          <w:b/>
          <w:sz w:val="20"/>
        </w:rPr>
        <w:t>átveheti.</w:t>
      </w:r>
    </w:p>
    <w:p>
      <w:pPr>
        <w:pStyle w:val="BodyText"/>
        <w:spacing w:after="2"/>
        <w:ind w:left="73"/>
      </w:pPr>
      <w:r>
        <w:rPr>
          <w:spacing w:val="-2"/>
        </w:rPr>
        <w:t>Ügyfélfogadás:</w:t>
      </w:r>
    </w:p>
    <w:tbl>
      <w:tblPr>
        <w:tblW w:w="0" w:type="auto"/>
        <w:jc w:val="left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1"/>
        <w:gridCol w:w="1895"/>
      </w:tblGrid>
      <w:tr>
        <w:trPr>
          <w:trHeight w:val="412" w:hRule="atLeast"/>
        </w:trPr>
        <w:tc>
          <w:tcPr>
            <w:tcW w:w="211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hétfő</w:t>
            </w:r>
          </w:p>
        </w:tc>
        <w:tc>
          <w:tcPr>
            <w:tcW w:w="1895" w:type="dxa"/>
          </w:tcPr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7.30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16.00</w:t>
            </w:r>
          </w:p>
        </w:tc>
      </w:tr>
      <w:tr>
        <w:trPr>
          <w:trHeight w:val="412" w:hRule="atLeast"/>
        </w:trPr>
        <w:tc>
          <w:tcPr>
            <w:tcW w:w="211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kedd</w:t>
            </w:r>
          </w:p>
        </w:tc>
        <w:tc>
          <w:tcPr>
            <w:tcW w:w="18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7.30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16.00</w:t>
            </w:r>
          </w:p>
        </w:tc>
      </w:tr>
      <w:tr>
        <w:trPr>
          <w:trHeight w:val="412" w:hRule="atLeast"/>
        </w:trPr>
        <w:tc>
          <w:tcPr>
            <w:tcW w:w="211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szerda</w:t>
            </w:r>
          </w:p>
        </w:tc>
        <w:tc>
          <w:tcPr>
            <w:tcW w:w="18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7.30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16.00</w:t>
            </w:r>
          </w:p>
        </w:tc>
      </w:tr>
      <w:tr>
        <w:trPr>
          <w:trHeight w:val="412" w:hRule="atLeast"/>
        </w:trPr>
        <w:tc>
          <w:tcPr>
            <w:tcW w:w="211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csütörtök</w:t>
            </w:r>
          </w:p>
        </w:tc>
        <w:tc>
          <w:tcPr>
            <w:tcW w:w="18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7.30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16.00</w:t>
            </w:r>
          </w:p>
        </w:tc>
      </w:tr>
      <w:tr>
        <w:trPr>
          <w:trHeight w:val="412" w:hRule="atLeast"/>
        </w:trPr>
        <w:tc>
          <w:tcPr>
            <w:tcW w:w="211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péntek</w:t>
            </w:r>
          </w:p>
        </w:tc>
        <w:tc>
          <w:tcPr>
            <w:tcW w:w="18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7.30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13.30</w:t>
            </w:r>
          </w:p>
        </w:tc>
      </w:tr>
    </w:tbl>
    <w:p>
      <w:pPr>
        <w:pStyle w:val="BodyText"/>
        <w:ind w:left="73" w:right="923"/>
        <w:jc w:val="both"/>
      </w:pPr>
      <w:r>
        <w:rPr/>
        <w:t>Tájékoztatom, hogy a Szabs. tv. 89. § (6) bekezdés szerint a hirdetmény útján közölt határozatot a hirdetménynek a szabálysértési hatóságnál történt kifüggesztésétől számított 15. napon kézbesítettnek kell </w:t>
      </w:r>
      <w:r>
        <w:rPr>
          <w:spacing w:val="-2"/>
        </w:rPr>
        <w:t>tekinteni.</w:t>
      </w:r>
    </w:p>
    <w:p>
      <w:pPr>
        <w:pStyle w:val="BodyText"/>
        <w:ind w:left="73" w:right="925"/>
        <w:jc w:val="both"/>
      </w:pPr>
      <w:r>
        <w:rPr/>
        <w:t>Tárgyi hirdetmény a szabálysértési hatóság, elektronikus tájékoztatásra szolgáló honlapon és a Eger VMJV Önkormányzat hirdetőtábláján került közzétételre.</w:t>
      </w:r>
    </w:p>
    <w:p>
      <w:pPr>
        <w:pStyle w:val="BodyText"/>
        <w:spacing w:before="20"/>
      </w:pPr>
    </w:p>
    <w:p>
      <w:pPr>
        <w:pStyle w:val="BodyText"/>
        <w:ind w:left="73"/>
      </w:pPr>
      <w:r>
        <w:rPr>
          <w:spacing w:val="-2"/>
        </w:rPr>
        <w:t>Eger,</w:t>
      </w:r>
      <w:r>
        <w:rPr>
          <w:spacing w:val="2"/>
        </w:rPr>
        <w:t> </w:t>
      </w:r>
      <w:r>
        <w:rPr>
          <w:spacing w:val="-2"/>
        </w:rPr>
        <w:t>"időbélyegző</w:t>
      </w:r>
      <w:r>
        <w:rPr>
          <w:spacing w:val="3"/>
        </w:rPr>
        <w:t> </w:t>
      </w:r>
      <w:r>
        <w:rPr>
          <w:spacing w:val="-2"/>
        </w:rPr>
        <w:t>szerint"</w:t>
      </w:r>
    </w:p>
    <w:p>
      <w:pPr>
        <w:pStyle w:val="BodyText"/>
        <w:spacing w:before="98"/>
        <w:ind w:left="5290"/>
      </w:pPr>
      <w:r>
        <w:rPr/>
        <w:t>Öcsödi-Kiss</w:t>
      </w:r>
      <w:r>
        <w:rPr>
          <w:spacing w:val="-13"/>
        </w:rPr>
        <w:t> </w:t>
      </w:r>
      <w:r>
        <w:rPr/>
        <w:t>Mónika</w:t>
      </w:r>
      <w:r>
        <w:rPr>
          <w:spacing w:val="-11"/>
        </w:rPr>
        <w:t> </w:t>
      </w:r>
      <w:r>
        <w:rPr/>
        <w:t>r.</w:t>
      </w:r>
      <w:r>
        <w:rPr>
          <w:spacing w:val="-12"/>
        </w:rPr>
        <w:t> </w:t>
      </w:r>
      <w:r>
        <w:rPr>
          <w:spacing w:val="-2"/>
        </w:rPr>
        <w:t>hadnagy</w:t>
      </w:r>
    </w:p>
    <w:p>
      <w:pPr>
        <w:pStyle w:val="BodyText"/>
        <w:spacing w:before="98"/>
        <w:ind w:left="5152"/>
      </w:pPr>
      <w:r>
        <w:rPr>
          <w:spacing w:val="-2"/>
        </w:rPr>
        <w:t>mb.</w:t>
      </w:r>
      <w:r>
        <w:rPr>
          <w:spacing w:val="5"/>
        </w:rPr>
        <w:t> </w:t>
      </w:r>
      <w:r>
        <w:rPr>
          <w:spacing w:val="-2"/>
        </w:rPr>
        <w:t>igazgatásrendészeti</w:t>
      </w:r>
      <w:r>
        <w:rPr>
          <w:spacing w:val="5"/>
        </w:rPr>
        <w:t> </w:t>
      </w:r>
      <w:r>
        <w:rPr>
          <w:spacing w:val="-2"/>
        </w:rPr>
        <w:t>osztályvezető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59"/>
        <w:rPr>
          <w:sz w:val="18"/>
        </w:rPr>
      </w:pPr>
    </w:p>
    <w:p>
      <w:pPr>
        <w:spacing w:before="1"/>
        <w:ind w:left="6" w:right="857" w:firstLine="0"/>
        <w:jc w:val="center"/>
        <w:rPr>
          <w:sz w:val="18"/>
        </w:rPr>
      </w:pPr>
      <w:r>
        <w:rPr>
          <w:sz w:val="18"/>
        </w:rPr>
        <w:t>Cím:</w:t>
      </w:r>
      <w:r>
        <w:rPr>
          <w:spacing w:val="-6"/>
          <w:sz w:val="18"/>
        </w:rPr>
        <w:t> </w:t>
      </w:r>
      <w:r>
        <w:rPr>
          <w:sz w:val="18"/>
        </w:rPr>
        <w:t>3300</w:t>
      </w:r>
      <w:r>
        <w:rPr>
          <w:spacing w:val="-3"/>
          <w:sz w:val="18"/>
        </w:rPr>
        <w:t> </w:t>
      </w:r>
      <w:r>
        <w:rPr>
          <w:sz w:val="18"/>
        </w:rPr>
        <w:t>Eger</w:t>
      </w:r>
      <w:r>
        <w:rPr>
          <w:spacing w:val="-4"/>
          <w:sz w:val="18"/>
        </w:rPr>
        <w:t> </w:t>
      </w:r>
      <w:r>
        <w:rPr>
          <w:sz w:val="18"/>
        </w:rPr>
        <w:t>Klapka</w:t>
      </w:r>
      <w:r>
        <w:rPr>
          <w:spacing w:val="-4"/>
          <w:sz w:val="18"/>
        </w:rPr>
        <w:t> </w:t>
      </w:r>
      <w:r>
        <w:rPr>
          <w:sz w:val="18"/>
        </w:rPr>
        <w:t>Gy.</w:t>
      </w:r>
      <w:r>
        <w:rPr>
          <w:spacing w:val="-5"/>
          <w:sz w:val="18"/>
        </w:rPr>
        <w:t> </w:t>
      </w:r>
      <w:r>
        <w:rPr>
          <w:sz w:val="18"/>
        </w:rPr>
        <w:t>u.</w:t>
      </w:r>
      <w:r>
        <w:rPr>
          <w:spacing w:val="-2"/>
          <w:sz w:val="18"/>
        </w:rPr>
        <w:t> </w:t>
      </w:r>
      <w:r>
        <w:rPr>
          <w:spacing w:val="-5"/>
          <w:sz w:val="18"/>
        </w:rPr>
        <w:t>3.</w:t>
      </w:r>
    </w:p>
    <w:p>
      <w:pPr>
        <w:spacing w:before="3"/>
        <w:ind w:left="10" w:right="857" w:firstLine="0"/>
        <w:jc w:val="center"/>
        <w:rPr>
          <w:sz w:val="18"/>
        </w:rPr>
      </w:pPr>
      <w:r>
        <w:rPr>
          <w:spacing w:val="-2"/>
          <w:sz w:val="18"/>
        </w:rPr>
        <w:t>Telefon: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(36)522-</w:t>
      </w:r>
      <w:r>
        <w:rPr>
          <w:spacing w:val="-5"/>
          <w:sz w:val="18"/>
        </w:rPr>
        <w:t>111</w:t>
      </w:r>
    </w:p>
    <w:p>
      <w:pPr>
        <w:spacing w:before="1"/>
        <w:ind w:left="0" w:right="857" w:firstLine="0"/>
        <w:jc w:val="center"/>
        <w:rPr>
          <w:sz w:val="18"/>
        </w:rPr>
      </w:pPr>
      <w:r>
        <w:rPr>
          <w:sz w:val="18"/>
        </w:rPr>
        <w:t>e-mail:</w:t>
      </w:r>
      <w:r>
        <w:rPr>
          <w:spacing w:val="-9"/>
          <w:sz w:val="18"/>
        </w:rPr>
        <w:t> </w:t>
      </w:r>
      <w:hyperlink r:id="rId7">
        <w:r>
          <w:rPr>
            <w:sz w:val="18"/>
          </w:rPr>
          <w:t>rk.eger@heves.police.hu</w:t>
        </w:r>
      </w:hyperlink>
      <w:r>
        <w:rPr>
          <w:spacing w:val="-8"/>
          <w:sz w:val="18"/>
        </w:rPr>
        <w:t> </w:t>
      </w:r>
      <w:r>
        <w:rPr>
          <w:sz w:val="18"/>
        </w:rPr>
        <w:t>KÉR</w:t>
      </w:r>
      <w:r>
        <w:rPr>
          <w:spacing w:val="-9"/>
          <w:sz w:val="18"/>
        </w:rPr>
        <w:t> </w:t>
      </w:r>
      <w:r>
        <w:rPr>
          <w:sz w:val="18"/>
        </w:rPr>
        <w:t>azonosító:</w:t>
      </w:r>
      <w:r>
        <w:rPr>
          <w:spacing w:val="-8"/>
          <w:sz w:val="18"/>
        </w:rPr>
        <w:t> </w:t>
      </w:r>
      <w:r>
        <w:rPr>
          <w:sz w:val="18"/>
        </w:rPr>
        <w:t>ORFK</w:t>
      </w:r>
      <w:r>
        <w:rPr>
          <w:spacing w:val="-9"/>
          <w:sz w:val="18"/>
        </w:rPr>
        <w:t> </w:t>
      </w:r>
      <w:r>
        <w:rPr>
          <w:sz w:val="18"/>
        </w:rPr>
        <w:t>HEVES</w:t>
      </w:r>
      <w:r>
        <w:rPr>
          <w:spacing w:val="-8"/>
          <w:sz w:val="18"/>
        </w:rPr>
        <w:t> </w:t>
      </w:r>
      <w:r>
        <w:rPr>
          <w:sz w:val="18"/>
        </w:rPr>
        <w:t>EG</w:t>
      </w:r>
      <w:r>
        <w:rPr>
          <w:spacing w:val="-7"/>
          <w:sz w:val="18"/>
        </w:rPr>
        <w:t> </w:t>
      </w:r>
      <w:r>
        <w:rPr>
          <w:spacing w:val="-5"/>
          <w:sz w:val="18"/>
        </w:rPr>
        <w:t>SZB</w:t>
      </w:r>
    </w:p>
    <w:p>
      <w:pPr>
        <w:pStyle w:val="BodyText"/>
        <w:spacing w:before="5"/>
        <w:rPr>
          <w:sz w:val="18"/>
        </w:rPr>
      </w:pPr>
    </w:p>
    <w:p>
      <w:pPr>
        <w:spacing w:before="1"/>
        <w:ind w:left="118" w:right="0" w:firstLine="0"/>
        <w:jc w:val="left"/>
        <w:rPr>
          <w:sz w:val="11"/>
        </w:rPr>
      </w:pPr>
      <w:r>
        <w:rPr>
          <w:spacing w:val="-2"/>
          <w:sz w:val="11"/>
        </w:rPr>
        <w:t>RZSNEO_3.90.200.471</w:t>
      </w:r>
      <w:r>
        <w:rPr>
          <w:spacing w:val="33"/>
          <w:sz w:val="11"/>
        </w:rPr>
        <w:t> </w:t>
      </w:r>
      <w:r>
        <w:rPr>
          <w:spacing w:val="-2"/>
          <w:sz w:val="11"/>
        </w:rPr>
        <w:t>(10801-8644.488-SOEIHI-100781211-A0B3CCFFA2C7-8644.5508)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top="540" w:bottom="280" w:left="1559" w:right="708"/>
        </w:sectPr>
      </w:pPr>
    </w:p>
    <w:p>
      <w:pPr>
        <w:pStyle w:val="BodyText"/>
        <w:spacing w:before="56"/>
        <w:jc w:val="center"/>
        <w:rPr>
          <w:rFonts w:ascii="Consolas" w:hAnsi="Consolas"/>
        </w:rPr>
      </w:pPr>
      <w:r>
        <w:rPr>
          <w:rFonts w:ascii="Consolas" w:hAnsi="Consolas"/>
          <w:spacing w:val="-2"/>
        </w:rPr>
        <w:t>ZÁRADÉK</w:t>
      </w:r>
    </w:p>
    <w:p>
      <w:pPr>
        <w:pStyle w:val="BodyText"/>
        <w:spacing w:line="307" w:lineRule="auto" w:before="66"/>
        <w:ind w:left="1579" w:right="1577"/>
        <w:jc w:val="center"/>
        <w:rPr>
          <w:rFonts w:ascii="Consolas" w:hAnsi="Consolas"/>
        </w:rPr>
      </w:pPr>
      <w:r>
        <w:rPr>
          <w:rFonts w:ascii="Consolas" w:hAnsi="Consolas"/>
        </w:rPr>
        <w:t>A</w:t>
      </w:r>
      <w:r>
        <w:rPr>
          <w:rFonts w:ascii="Consolas" w:hAnsi="Consolas"/>
          <w:spacing w:val="-22"/>
        </w:rPr>
        <w:t> </w:t>
      </w:r>
      <w:r>
        <w:rPr>
          <w:rFonts w:ascii="Consolas" w:hAnsi="Consolas"/>
        </w:rPr>
        <w:t>dokumentum</w:t>
      </w:r>
      <w:r>
        <w:rPr>
          <w:rFonts w:ascii="Consolas" w:hAnsi="Consolas"/>
          <w:spacing w:val="-22"/>
        </w:rPr>
        <w:t> </w:t>
      </w:r>
      <w:r>
        <w:rPr>
          <w:rFonts w:ascii="Consolas" w:hAnsi="Consolas"/>
        </w:rPr>
        <w:t>elektronikus</w:t>
      </w:r>
      <w:r>
        <w:rPr>
          <w:rFonts w:ascii="Consolas" w:hAnsi="Consolas"/>
          <w:spacing w:val="-22"/>
        </w:rPr>
        <w:t> </w:t>
      </w:r>
      <w:r>
        <w:rPr>
          <w:rFonts w:ascii="Consolas" w:hAnsi="Consolas"/>
        </w:rPr>
        <w:t>aláírással</w:t>
      </w:r>
      <w:r>
        <w:rPr>
          <w:rFonts w:ascii="Consolas" w:hAnsi="Consolas"/>
          <w:spacing w:val="-22"/>
        </w:rPr>
        <w:t> </w:t>
      </w:r>
      <w:r>
        <w:rPr>
          <w:rFonts w:ascii="Consolas" w:hAnsi="Consolas"/>
        </w:rPr>
        <w:t>hitelesített </w:t>
      </w:r>
      <w:r>
        <w:rPr>
          <w:rFonts w:ascii="Consolas" w:hAnsi="Consolas"/>
          <w:spacing w:val="-2"/>
        </w:rPr>
        <w:t>10801-133/1172-26/2025.HBV.</w:t>
      </w:r>
    </w:p>
    <w:sectPr>
      <w:pgSz w:w="11900" w:h="16840"/>
      <w:pgMar w:top="2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onsolas">
    <w:altName w:val="Consolas"/>
    <w:charset w:val="EE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hu-H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hu-HU" w:eastAsia="en-US" w:bidi="ar-SA"/>
    </w:rPr>
  </w:style>
  <w:style w:styleId="Heading1" w:type="paragraph">
    <w:name w:val="Heading 1"/>
    <w:basedOn w:val="Normal"/>
    <w:uiPriority w:val="1"/>
    <w:qFormat/>
    <w:pPr>
      <w:spacing w:before="186" w:line="286" w:lineRule="exact"/>
      <w:ind w:left="10" w:right="857"/>
      <w:jc w:val="center"/>
      <w:outlineLvl w:val="1"/>
    </w:pPr>
    <w:rPr>
      <w:rFonts w:ascii="Times New Roman" w:hAnsi="Times New Roman" w:eastAsia="Times New Roman" w:cs="Times New Roman"/>
      <w:b/>
      <w:bCs/>
      <w:sz w:val="25"/>
      <w:szCs w:val="25"/>
      <w:lang w:val="hu-H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hu-HU" w:eastAsia="en-US" w:bidi="ar-SA"/>
    </w:rPr>
  </w:style>
  <w:style w:styleId="TableParagraph" w:type="paragraph">
    <w:name w:val="Table Paragraph"/>
    <w:basedOn w:val="Normal"/>
    <w:uiPriority w:val="1"/>
    <w:qFormat/>
    <w:pPr>
      <w:spacing w:line="224" w:lineRule="exact"/>
      <w:ind w:left="3"/>
    </w:pPr>
    <w:rPr>
      <w:rFonts w:ascii="Times New Roman" w:hAnsi="Times New Roman" w:eastAsia="Times New Roman" w:cs="Times New Roman"/>
      <w:lang w:val="hu-H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yperlink" Target="mailto:rk.eger@heves.police.h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Öcsödi-Kiss Mónika</dc:creator>
  <cp:keywords>Kiadmányozta Öcsödi-Kiss Mónika r. hdgy Saját kezűlegBalog Richárd ellen helyszíni bírság vé.</cp:keywords>
  <dc:subject>NOVA e-aláírás</dc:subject>
  <dc:title>Balog Richárd ellen helyszíni bírság vé.</dc:title>
  <dcterms:created xsi:type="dcterms:W3CDTF">2026-09-02T13:07:10Z</dcterms:created>
  <dcterms:modified xsi:type="dcterms:W3CDTF">2026-09-02T13:07:10Z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Öcsödi-Kiss Mónika</vt:lpwstr>
  </property>
  <property fmtid="{D5CDD505-2E9C-101B-9397-08002B2CF9AE}" pid="4" name="LastSaved">
    <vt:filetime>2026-09-02T00:00:00Z</vt:filetime>
  </property>
  <property fmtid="{D5CDD505-2E9C-101B-9397-08002B2CF9AE}" pid="5" name="Producer">
    <vt:lpwstr>iText® 5.5.13.3 ©2000-2022 iText Group NV (AGPL-version); modified using iText® 5.5.13.3 ©2000-2022 iText Group NV (AGPL-version)</vt:lpwstr>
  </property>
</Properties>
</file>