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CC3B" w14:textId="77777777" w:rsidR="00B233DE" w:rsidRPr="0014197F" w:rsidRDefault="00B233DE" w:rsidP="00B233DE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2109B466" w14:textId="77777777" w:rsidR="00B233DE" w:rsidRPr="0014197F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0C5A730B" w14:textId="77777777" w:rsidR="00B233DE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</w:p>
    <w:p w14:paraId="04FC1323" w14:textId="77777777" w:rsidR="00B233DE" w:rsidRPr="0014197F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3F238CC6" w14:textId="0DAEEC4A" w:rsidR="00B233DE" w:rsidRPr="007A5AF4" w:rsidRDefault="00B233DE" w:rsidP="00B233DE">
      <w:pPr>
        <w:jc w:val="both"/>
        <w:rPr>
          <w:rFonts w:ascii="Constantia" w:hAnsi="Constantia"/>
        </w:rPr>
      </w:pPr>
      <w:r w:rsidRPr="00B233DE">
        <w:rPr>
          <w:rFonts w:ascii="Constantia" w:hAnsi="Constantia"/>
          <w:b/>
          <w:bCs/>
        </w:rPr>
        <w:t>Eger Megyei Jogú Város Önkormányzata Közgyűlésének rendelet</w:t>
      </w:r>
      <w:r w:rsidR="00E96B9B">
        <w:rPr>
          <w:rFonts w:ascii="Constantia" w:hAnsi="Constantia"/>
          <w:b/>
          <w:bCs/>
        </w:rPr>
        <w:t>-</w:t>
      </w:r>
      <w:r w:rsidRPr="00B233DE">
        <w:rPr>
          <w:rFonts w:ascii="Constantia" w:hAnsi="Constantia"/>
          <w:b/>
          <w:bCs/>
        </w:rPr>
        <w:t>tervezete   az önkormányzat vagyonáról és a vagyongazdálkodásról szóló 33/2022. (XI.25.) önkormányzati rendelete módosítás</w:t>
      </w:r>
      <w:r>
        <w:rPr>
          <w:rFonts w:ascii="Constantia" w:hAnsi="Constantia"/>
          <w:b/>
          <w:bCs/>
        </w:rPr>
        <w:t>áról</w:t>
      </w:r>
    </w:p>
    <w:p w14:paraId="4E14C057" w14:textId="77777777" w:rsidR="00B233DE" w:rsidRPr="004D494C" w:rsidRDefault="00B233DE" w:rsidP="00B233DE">
      <w:pPr>
        <w:jc w:val="both"/>
        <w:rPr>
          <w:rFonts w:ascii="Constantia" w:hAnsi="Constantia"/>
        </w:rPr>
      </w:pPr>
      <w:r w:rsidRPr="004D494C">
        <w:rPr>
          <w:rFonts w:ascii="Constantia" w:hAnsi="Constantia"/>
        </w:rPr>
        <w:t xml:space="preserve">(1 fordulóban tárgyalt, minősített szavazattöbbség) </w:t>
      </w:r>
    </w:p>
    <w:p w14:paraId="0D23A1E0" w14:textId="77777777" w:rsidR="00B233DE" w:rsidRPr="00852B7B" w:rsidRDefault="00B233DE" w:rsidP="00B233DE">
      <w:pPr>
        <w:rPr>
          <w:rFonts w:ascii="Constantia" w:hAnsi="Constantia"/>
          <w:b/>
          <w:bCs/>
          <w:u w:val="single"/>
        </w:rPr>
      </w:pPr>
      <w:r w:rsidRPr="00852B7B">
        <w:rPr>
          <w:rFonts w:ascii="Constantia" w:hAnsi="Constantia"/>
          <w:b/>
          <w:bCs/>
          <w:u w:val="single"/>
        </w:rPr>
        <w:t>Mellékletek:</w:t>
      </w:r>
    </w:p>
    <w:p w14:paraId="2B05C0CE" w14:textId="77777777" w:rsidR="00B233DE" w:rsidRPr="00852B7B" w:rsidRDefault="00B233DE" w:rsidP="00B233DE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1./ Előterjesztés</w:t>
      </w:r>
    </w:p>
    <w:p w14:paraId="16C25BAE" w14:textId="77777777" w:rsidR="00B233DE" w:rsidRPr="00852B7B" w:rsidRDefault="00B233DE" w:rsidP="00B233DE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2./ hatásvizsgálati lap</w:t>
      </w:r>
    </w:p>
    <w:p w14:paraId="3943E892" w14:textId="77777777" w:rsidR="00B233DE" w:rsidRPr="00852B7B" w:rsidRDefault="00B233DE" w:rsidP="00B233DE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3./ rendelettervezet</w:t>
      </w:r>
    </w:p>
    <w:p w14:paraId="7D3DF204" w14:textId="77777777" w:rsidR="00B233DE" w:rsidRDefault="00B233DE" w:rsidP="00B233DE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4./ Rendelet egységes szerkezetben</w:t>
      </w:r>
    </w:p>
    <w:p w14:paraId="4C7A8082" w14:textId="77777777" w:rsidR="00B233DE" w:rsidRPr="00852B7B" w:rsidRDefault="00B233DE" w:rsidP="00B233DE">
      <w:pPr>
        <w:spacing w:after="0"/>
        <w:rPr>
          <w:rFonts w:ascii="Constantia" w:hAnsi="Constantia"/>
        </w:rPr>
      </w:pPr>
    </w:p>
    <w:p w14:paraId="12A0DB36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Előterjesztő: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Vágner Ákos polgármester</w:t>
      </w:r>
    </w:p>
    <w:p w14:paraId="4006743E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2A64F41" w14:textId="53A7CEA4" w:rsidR="00B233DE" w:rsidRPr="00A15AEA" w:rsidRDefault="00B233DE" w:rsidP="00B233DE">
      <w:pPr>
        <w:jc w:val="both"/>
        <w:rPr>
          <w:rFonts w:ascii="Constantia" w:hAnsi="Constantia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tárgya: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B233DE">
        <w:rPr>
          <w:rFonts w:ascii="Constantia" w:hAnsi="Constantia"/>
        </w:rPr>
        <w:t>az önkormányzat vagyonáról és a vagyongazdálkodásról szóló 33/2022. (XI.25.) önkormányzati rendelete módosítása</w:t>
      </w:r>
    </w:p>
    <w:p w14:paraId="513B5D8F" w14:textId="2BC49B83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testületi tárgyalásának időpontja: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2024. október 3</w:t>
      </w:r>
      <w:r w:rsidR="00E96B9B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6D8114D5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C092013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4197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 Közgyűlése</w:t>
      </w:r>
    </w:p>
    <w:p w14:paraId="55203392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F674A7F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14197F"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  <w:t>nyilvános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ülésre javasolt</w:t>
      </w:r>
    </w:p>
    <w:p w14:paraId="48A1B78A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F0AF4F5" w14:textId="61926788" w:rsidR="00B233DE" w:rsidRPr="00915ED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Iktatószám</w:t>
      </w: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 </w:t>
      </w: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21689</w:t>
      </w:r>
      <w:r w:rsidRPr="00114CCE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-1/2024</w:t>
      </w:r>
    </w:p>
    <w:p w14:paraId="62645450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B233DE" w:rsidRPr="0014197F" w14:paraId="22361C6B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5DE6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B233DE" w:rsidRPr="0014197F" w14:paraId="7D353530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02E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F940238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1D0D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B233DE" w:rsidRPr="0014197F" w14:paraId="27FECFA3" w14:textId="77777777" w:rsidTr="005342B6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DA" w14:textId="37895D14" w:rsidR="00B233DE" w:rsidRPr="0014197F" w:rsidRDefault="00E96B9B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dr. Bánhidy Péter jegyző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5A53" w14:textId="6D07AE5D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75705D81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B233DE" w:rsidRPr="0014197F" w14:paraId="4CE71F99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0E07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B233DE" w:rsidRPr="0014197F" w14:paraId="744B8069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109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BEC584D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62B4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F49C3" w:rsidRPr="0014197F" w14:paraId="7C5F3F2D" w14:textId="77777777" w:rsidTr="0091469C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536E" w14:textId="77777777" w:rsidR="004F49C3" w:rsidRPr="0014197F" w:rsidRDefault="004F49C3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Dr. Kiss Benedek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9CA6" w14:textId="77777777" w:rsidR="004F49C3" w:rsidRPr="0014197F" w:rsidRDefault="004F49C3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Jogi és Hatósági iroda csoportvezetője </w:t>
            </w:r>
          </w:p>
        </w:tc>
      </w:tr>
    </w:tbl>
    <w:p w14:paraId="5BCECA5F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27368B16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2828608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B233DE" w:rsidRPr="0014197F" w14:paraId="747B38D3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E635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382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F84C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B233DE" w:rsidRPr="0014197F" w14:paraId="2444F7A1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DFDA" w14:textId="77777777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88EF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1163" w14:textId="77777777" w:rsidR="00B233DE" w:rsidRPr="0014197F" w:rsidRDefault="00B233DE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B233DE" w:rsidRPr="0014197F" w14:paraId="0710A2FB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AE37" w14:textId="77777777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157A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A437" w14:textId="77777777" w:rsidR="00B233DE" w:rsidRPr="0014197F" w:rsidRDefault="00B233DE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00FB23C2" w14:textId="77777777" w:rsidR="00424371" w:rsidRDefault="00424371"/>
    <w:sectPr w:rsidR="00424371" w:rsidSect="00B233D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DE"/>
    <w:rsid w:val="00321904"/>
    <w:rsid w:val="00424371"/>
    <w:rsid w:val="004F49C3"/>
    <w:rsid w:val="007A5AF4"/>
    <w:rsid w:val="00B233DE"/>
    <w:rsid w:val="00D07072"/>
    <w:rsid w:val="00D20736"/>
    <w:rsid w:val="00E23BCC"/>
    <w:rsid w:val="00E9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297E7"/>
  <w15:chartTrackingRefBased/>
  <w15:docId w15:val="{EFDC66EC-2CD7-475E-AE72-2C9902E4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33DE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233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23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233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233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233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233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233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233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233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33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233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233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233D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233D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233D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233D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233D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233D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233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23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233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233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233D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233D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233DE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233D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233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233D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233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1035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Bánhidy Péter</cp:lastModifiedBy>
  <cp:revision>4</cp:revision>
  <cp:lastPrinted>2024-09-24T09:09:00Z</cp:lastPrinted>
  <dcterms:created xsi:type="dcterms:W3CDTF">2024-09-24T09:05:00Z</dcterms:created>
  <dcterms:modified xsi:type="dcterms:W3CDTF">2024-09-28T08:42:00Z</dcterms:modified>
</cp:coreProperties>
</file>