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4368C" w14:textId="31A16EBC" w:rsidR="00E200EB" w:rsidRPr="00E200EB" w:rsidRDefault="00E200EB" w:rsidP="00E200EB">
      <w:pPr>
        <w:pStyle w:val="Listaszerbekezds"/>
        <w:numPr>
          <w:ilvl w:val="0"/>
          <w:numId w:val="3"/>
        </w:numPr>
        <w:spacing w:after="0" w:line="240" w:lineRule="auto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E200E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melléklet</w:t>
      </w:r>
      <w:r w:rsidRPr="00E200E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</w:r>
      <w:r w:rsidRPr="00E200E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</w:r>
      <w:r w:rsidRPr="00E200E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</w:r>
      <w:r w:rsidRPr="00E200E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</w:r>
    </w:p>
    <w:p w14:paraId="6BFB276A" w14:textId="64035F84" w:rsidR="006931DB" w:rsidRPr="006931DB" w:rsidRDefault="006931DB" w:rsidP="006931DB">
      <w:pPr>
        <w:spacing w:after="0" w:line="240" w:lineRule="auto"/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EGYÜTTMŰKÖDÉSI MEGÁLLAPODÁS</w:t>
      </w:r>
    </w:p>
    <w:p w14:paraId="1D23FF67" w14:textId="77777777" w:rsidR="006931DB" w:rsidRPr="006931DB" w:rsidRDefault="006931DB" w:rsidP="006931DB">
      <w:pPr>
        <w:spacing w:after="0" w:line="240" w:lineRule="auto"/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/>
          <w:iCs/>
          <w:sz w:val="24"/>
          <w:szCs w:val="24"/>
          <w:lang w:eastAsia="hu-HU"/>
        </w:rPr>
        <w:t>Eger Megyei Jogú</w:t>
      </w:r>
      <w:r w:rsidRPr="006931DB">
        <w:rPr>
          <w:rFonts w:ascii="Constantia" w:eastAsia="Times New Roman" w:hAnsi="Constantia" w:cs="Times New Roman"/>
          <w:b/>
          <w:iCs/>
          <w:sz w:val="24"/>
          <w:szCs w:val="24"/>
          <w:lang w:eastAsia="hu-HU"/>
        </w:rPr>
        <w:t xml:space="preserve"> Város</w:t>
      </w:r>
      <w:r w:rsidRPr="006931DB">
        <w:rPr>
          <w:rFonts w:ascii="Constantia" w:eastAsia="Times New Roman" w:hAnsi="Constantia" w:cs="Times New Roman"/>
          <w:b/>
          <w:i/>
          <w:iCs/>
          <w:sz w:val="24"/>
          <w:szCs w:val="24"/>
          <w:lang w:eastAsia="hu-HU"/>
        </w:rPr>
        <w:t xml:space="preserve"> </w:t>
      </w:r>
      <w:r w:rsidRPr="006931D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Önkormányzata, valamint 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az Egri                 </w:t>
      </w:r>
      <w:r w:rsidRPr="006931D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Nemzetiségi Önkormányzata között</w:t>
      </w:r>
    </w:p>
    <w:p w14:paraId="0909C97E" w14:textId="77777777" w:rsidR="006931DB" w:rsidRPr="006931DB" w:rsidRDefault="006931DB" w:rsidP="006931DB">
      <w:pPr>
        <w:spacing w:after="0" w:line="240" w:lineRule="auto"/>
        <w:jc w:val="center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5783ADA8" w14:textId="77777777" w:rsidR="006931DB" w:rsidRPr="006931DB" w:rsidRDefault="006931DB" w:rsidP="001A098C">
      <w:pPr>
        <w:keepNext/>
        <w:suppressAutoHyphens/>
        <w:spacing w:after="0" w:line="276" w:lineRule="auto"/>
        <w:jc w:val="center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</w:pPr>
      <w:r w:rsidRPr="006931DB"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  <w:t>1. Bevezető</w:t>
      </w:r>
    </w:p>
    <w:p w14:paraId="71A9D96C" w14:textId="39B5CA3E" w:rsidR="006931DB" w:rsidRPr="006931DB" w:rsidRDefault="006931DB" w:rsidP="001A098C">
      <w:pPr>
        <w:autoSpaceDE w:val="0"/>
        <w:autoSpaceDN w:val="0"/>
        <w:adjustRightInd w:val="0"/>
        <w:spacing w:before="240"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iCs/>
          <w:sz w:val="24"/>
          <w:szCs w:val="24"/>
          <w:lang w:eastAsia="hu-HU"/>
        </w:rPr>
        <w:t>Eger Megyei Jogú</w:t>
      </w:r>
      <w:r w:rsidRPr="006931DB">
        <w:rPr>
          <w:rFonts w:ascii="Constantia" w:eastAsia="Times New Roman" w:hAnsi="Constantia" w:cs="Times New Roman"/>
          <w:iCs/>
          <w:sz w:val="24"/>
          <w:szCs w:val="24"/>
          <w:lang w:eastAsia="hu-HU"/>
        </w:rPr>
        <w:t xml:space="preserve"> Város</w:t>
      </w:r>
      <w:r w:rsidRPr="006931DB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Önkormányzata és az Egri            </w:t>
      </w:r>
      <w:r w:rsidRPr="006931DB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 xml:space="preserve"> 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Önkormányzat - figyelemmel a nemzetiségek jogairól szóló 2011. évi CLXXIX. törvény (a továbbiakban: Nek. tv.) 80. § (1)-(4) bekezdéseiben előírtakra - együttműködési megállapodást kötnek.</w:t>
      </w:r>
    </w:p>
    <w:p w14:paraId="1C070ACF" w14:textId="2CB11711" w:rsidR="006931DB" w:rsidRPr="006931DB" w:rsidRDefault="006931DB" w:rsidP="001A098C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sz w:val="24"/>
          <w:szCs w:val="24"/>
          <w:lang w:eastAsia="hu-HU"/>
        </w:rPr>
        <w:t>Eg</w:t>
      </w:r>
      <w:r w:rsidR="00E82362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ri               Önkormányzat 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(a továbbiakban: nemzetiségi önkormányzat) gazdálkodásának végrehajtó szerve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– jelen megállapodás alapján – Eger Megyei Jogú Város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Polgármesteri Hivatal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a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(a továbbiakban: Polgármesteri Hivatal).</w:t>
      </w:r>
    </w:p>
    <w:p w14:paraId="5536635E" w14:textId="77777777" w:rsidR="006931DB" w:rsidRPr="006931DB" w:rsidRDefault="006931DB" w:rsidP="001A098C">
      <w:pPr>
        <w:tabs>
          <w:tab w:val="left" w:pos="708"/>
          <w:tab w:val="center" w:pos="4536"/>
          <w:tab w:val="right" w:pos="9072"/>
        </w:tabs>
        <w:suppressAutoHyphens/>
        <w:autoSpaceDE w:val="0"/>
        <w:autoSpaceDN w:val="0"/>
        <w:adjustRightInd w:val="0"/>
        <w:spacing w:after="0" w:line="276" w:lineRule="auto"/>
        <w:rPr>
          <w:rFonts w:ascii="Constantia" w:eastAsia="Times New Roman" w:hAnsi="Constantia" w:cs="Times New Roman"/>
          <w:sz w:val="24"/>
          <w:szCs w:val="24"/>
          <w:lang w:eastAsia="ar-SA"/>
        </w:rPr>
      </w:pPr>
    </w:p>
    <w:p w14:paraId="228EE185" w14:textId="77777777" w:rsidR="006931DB" w:rsidRPr="006931DB" w:rsidRDefault="006931DB" w:rsidP="001A098C">
      <w:pPr>
        <w:keepNext/>
        <w:suppressAutoHyphens/>
        <w:spacing w:after="0" w:line="276" w:lineRule="auto"/>
        <w:jc w:val="center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</w:pPr>
      <w:r w:rsidRPr="006931DB"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  <w:t>2. Az együttműködési területei és formái</w:t>
      </w:r>
    </w:p>
    <w:p w14:paraId="5E6E7305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4E3F8080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a) A helyi önkormányzat a helyi nemzetiségi ügyek ellátása körében biztosítja a nemzetiségi jogok érvényesülését, ellátja a település, a kulturális szolgáltatással, nyilvános könyvtári ellátással, muzeális intézmények fenntartásával, közművelődéssel, tájékoztatással, a nemzetiség szellemi, épített és tárgyi örökségével, írott és elektronikus sajtójával kapcsolatos helyi önkormányzati feladatokat.</w:t>
      </w:r>
    </w:p>
    <w:p w14:paraId="753187BD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b) A nemzetiségi önkormányzat a pénzügyi, ügyviteli, ügyintézési és egyéb alapvető feladatai egységes szabályok szerinti elvégzése, átláthatósága érdekében kapcsolódik a helyi önkormányzat által működtetetett – az állami informatikai rendszerrel összekapcsolható – informatikai rendszerhez, amely a folyamatos pénzügyi állami ellenőrzés eszközeként is szolgál. </w:t>
      </w:r>
    </w:p>
    <w:p w14:paraId="08314451" w14:textId="5D129C2E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c) A helyi önkormányzat a nemzetiségi önkormányzat részére</w:t>
      </w:r>
      <w:r w:rsidR="00E82362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biztosítja az önkormányzati működés személyi és tárgyi feltételeit, továbbá gondoskodik a működéssel kapcsolatos végrehajtási feladatok ellátásáról. A helyi önkormányzat a mindenkori költségvetési helyzetének figyelembe vétele mellett a nemzetiségi önkormányzattal történő előzetes egyeztetést követően az adott évi költségvetési rendeletében – egyes feladatellátáshoz – pénzügyi támogatást biztosít</w:t>
      </w:r>
      <w:r w:rsidR="00E82362">
        <w:rPr>
          <w:rFonts w:ascii="Constantia" w:eastAsia="Times New Roman" w:hAnsi="Constantia" w:cs="Times New Roman"/>
          <w:sz w:val="24"/>
          <w:szCs w:val="24"/>
          <w:lang w:eastAsia="hu-HU"/>
        </w:rPr>
        <w:t>hat.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</w:p>
    <w:p w14:paraId="2C011B6C" w14:textId="28F61E17" w:rsidR="006931DB" w:rsidRPr="006931DB" w:rsidRDefault="00E82362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sz w:val="24"/>
          <w:szCs w:val="24"/>
          <w:lang w:eastAsia="hu-HU"/>
        </w:rPr>
        <w:t>d</w:t>
      </w:r>
      <w:r w:rsidR="006931DB"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) A helyi önkormányzat a nemzetiségi önkormányzat részére az önkormányzati feladat ellátásához, működéséhez (a testületi, tisztségviselői, képviselői feladatok ellátásához) szükséges tárgyi, technikai eszközökkel felszerelt helyiség ingyenes használatát biztosítja. A helyiség infrastruktúrájához kapcsolódó rezsiköltségeket és fenntartási költségeket a helyi önkormányzat viseli, a telefon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és internet</w:t>
      </w:r>
      <w:r w:rsidR="006931DB"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költs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ég</w:t>
      </w:r>
      <w:r w:rsidR="006931DB"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a nemzetiségi önkormányzat fizeti.</w:t>
      </w:r>
    </w:p>
    <w:p w14:paraId="4185B78E" w14:textId="3C6F7936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f) A helyi önkormányzat a Polgármesteri Hivatal</w:t>
      </w:r>
      <w:r w:rsidR="00E82362">
        <w:rPr>
          <w:rFonts w:ascii="Constantia" w:eastAsia="Times New Roman" w:hAnsi="Constantia" w:cs="Times New Roman"/>
          <w:sz w:val="24"/>
          <w:szCs w:val="24"/>
          <w:lang w:eastAsia="hu-HU"/>
        </w:rPr>
        <w:t>on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keresztül biztosítja a levelezési, kézbesítési feladatok ellátását, jegyzőkönyvek elkészítésé</w:t>
      </w:r>
      <w:r w:rsidR="00E82362">
        <w:rPr>
          <w:rFonts w:ascii="Constantia" w:eastAsia="Times New Roman" w:hAnsi="Constantia" w:cs="Times New Roman"/>
          <w:sz w:val="24"/>
          <w:szCs w:val="24"/>
          <w:lang w:eastAsia="hu-HU"/>
        </w:rPr>
        <w:t>ben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E82362">
        <w:rPr>
          <w:rFonts w:ascii="Constantia" w:eastAsia="Times New Roman" w:hAnsi="Constantia" w:cs="Times New Roman"/>
          <w:sz w:val="24"/>
          <w:szCs w:val="24"/>
          <w:lang w:eastAsia="hu-HU"/>
        </w:rPr>
        <w:t>közreműködik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</w:p>
    <w:p w14:paraId="41DF9AB4" w14:textId="77777777" w:rsidR="006931DB" w:rsidRPr="006931DB" w:rsidRDefault="006931DB" w:rsidP="001A098C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g) A nemzetiségi önkormányzat gazdálkodásával összefüggő sajátos feladatokat a számviteli politika keretében elkészített - eszközök és források leltárkészítési és 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lastRenderedPageBreak/>
        <w:t>leltározási szabályzata, az eszközök és források értékelési szabályzata, a pénzkezelési szabályzat - továbbá a felesleges vagyontárgyak hasznosításának és selejtezésének szabályzata és a számlarend tartalmazza. A szabályzatok hatálya a nemzetiségi önkormányzatra is kiterjednek.</w:t>
      </w:r>
    </w:p>
    <w:p w14:paraId="3A3EB63F" w14:textId="77777777" w:rsidR="006931DB" w:rsidRPr="006931DB" w:rsidRDefault="006931DB" w:rsidP="001A098C">
      <w:pPr>
        <w:keepNext/>
        <w:suppressAutoHyphens/>
        <w:spacing w:after="0" w:line="276" w:lineRule="auto"/>
        <w:outlineLvl w:val="0"/>
        <w:rPr>
          <w:rFonts w:ascii="Constantia" w:eastAsia="Times New Roman" w:hAnsi="Constantia" w:cs="Times New Roman"/>
          <w:b/>
          <w:sz w:val="24"/>
          <w:szCs w:val="24"/>
          <w:lang w:eastAsia="ar-SA"/>
        </w:rPr>
      </w:pPr>
    </w:p>
    <w:p w14:paraId="12E253F9" w14:textId="77777777" w:rsidR="006931DB" w:rsidRPr="006931DB" w:rsidRDefault="006931DB" w:rsidP="001A098C">
      <w:pPr>
        <w:keepNext/>
        <w:suppressAutoHyphens/>
        <w:spacing w:after="0" w:line="276" w:lineRule="auto"/>
        <w:jc w:val="center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</w:pPr>
      <w:r w:rsidRPr="006931DB"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  <w:t>3. A költségvetés elkészítésének és elfogadásának rendje</w:t>
      </w:r>
    </w:p>
    <w:p w14:paraId="0FBC3D12" w14:textId="77777777" w:rsidR="006931DB" w:rsidRPr="006931DB" w:rsidRDefault="006931DB" w:rsidP="001A098C">
      <w:pPr>
        <w:keepNext/>
        <w:suppressAutoHyphens/>
        <w:spacing w:after="0" w:line="276" w:lineRule="auto"/>
        <w:outlineLvl w:val="0"/>
        <w:rPr>
          <w:rFonts w:ascii="Constantia" w:eastAsia="Times New Roman" w:hAnsi="Constantia" w:cs="Times New Roman"/>
          <w:b/>
          <w:i/>
          <w:sz w:val="24"/>
          <w:szCs w:val="24"/>
          <w:lang w:eastAsia="ar-SA"/>
        </w:rPr>
      </w:pPr>
    </w:p>
    <w:p w14:paraId="437F8533" w14:textId="77777777" w:rsidR="006931DB" w:rsidRPr="006931DB" w:rsidRDefault="006931DB" w:rsidP="001A098C">
      <w:pPr>
        <w:keepNext/>
        <w:suppressAutoHyphens/>
        <w:spacing w:after="0" w:line="276" w:lineRule="auto"/>
        <w:jc w:val="center"/>
        <w:outlineLvl w:val="0"/>
        <w:rPr>
          <w:rFonts w:ascii="Constantia" w:eastAsia="Times New Roman" w:hAnsi="Constantia" w:cs="Times New Roman"/>
          <w:b/>
          <w:i/>
          <w:sz w:val="24"/>
          <w:szCs w:val="24"/>
          <w:lang w:eastAsia="ar-SA"/>
        </w:rPr>
      </w:pPr>
      <w:r w:rsidRPr="006931DB">
        <w:rPr>
          <w:rFonts w:ascii="Constantia" w:eastAsia="Times New Roman" w:hAnsi="Constantia" w:cs="Times New Roman"/>
          <w:b/>
          <w:i/>
          <w:sz w:val="24"/>
          <w:szCs w:val="24"/>
          <w:lang w:eastAsia="ar-SA"/>
        </w:rPr>
        <w:t>A helyi önkormányzat költségvetési rendeletének és a nemzetiségi önkormányzat költségvetési határozatának elkészítése</w:t>
      </w:r>
    </w:p>
    <w:p w14:paraId="0E25CF12" w14:textId="77777777" w:rsidR="006931DB" w:rsidRPr="006931DB" w:rsidRDefault="006931DB" w:rsidP="001A098C">
      <w:pPr>
        <w:spacing w:after="0" w:line="276" w:lineRule="auto"/>
        <w:ind w:left="810"/>
        <w:jc w:val="center"/>
        <w:rPr>
          <w:rFonts w:ascii="Constantia" w:eastAsia="Times New Roman" w:hAnsi="Constantia" w:cs="Times New Roman"/>
          <w:i/>
          <w:sz w:val="24"/>
          <w:szCs w:val="24"/>
          <w:lang w:eastAsia="hu-HU"/>
        </w:rPr>
      </w:pPr>
    </w:p>
    <w:p w14:paraId="5B859B56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a) A nemzetiségi önkormányzat kérésére a jegyző készíti elő a költségvetési határozat tervezetét, amelyet a nemzetiségi önkormányzat elnöke terjeszt a nemzetiségi önkormányzat képviselő-testülete elé. </w:t>
      </w:r>
    </w:p>
    <w:p w14:paraId="2FA51C1E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b) A költségvetési határozat előkészítése során a jegyző a nemzetiségi önkormányzat költségvetési határozatához szükséges adatokat – a költségvetési törvényből adódó részletes információk rendelkezésre állást követően – közli a nemzetiségi önkormányzat elnökével.</w:t>
      </w:r>
    </w:p>
    <w:p w14:paraId="6C34779F" w14:textId="5AC5CA8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c) A nemzetiségi önkormányzat költségvetési határozatának szerkezetére</w:t>
      </w:r>
      <w:r w:rsidR="00E65997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E65997" w:rsidRPr="00E65997">
        <w:rPr>
          <w:rFonts w:ascii="Constantia" w:eastAsia="Times New Roman" w:hAnsi="Constantia" w:cs="Times New Roman"/>
          <w:sz w:val="24"/>
          <w:szCs w:val="24"/>
          <w:lang w:eastAsia="hu-HU"/>
        </w:rPr>
        <w:t>az államháztartásról szóló</w:t>
      </w:r>
      <w:r w:rsidR="00E65997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E65997" w:rsidRPr="00E65997">
        <w:rPr>
          <w:rFonts w:ascii="Constantia" w:eastAsia="Times New Roman" w:hAnsi="Constantia" w:cs="Times New Roman"/>
          <w:sz w:val="24"/>
          <w:szCs w:val="24"/>
          <w:lang w:eastAsia="hu-HU"/>
        </w:rPr>
        <w:t>2011. évi CXCV. törvény</w:t>
      </w:r>
      <w:r w:rsidR="00E65997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(a továbbiakban: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Áht.</w:t>
      </w:r>
      <w:r w:rsidR="00E65997">
        <w:rPr>
          <w:rFonts w:ascii="Constantia" w:eastAsia="Times New Roman" w:hAnsi="Constantia" w:cs="Times New Roman"/>
          <w:sz w:val="24"/>
          <w:szCs w:val="24"/>
          <w:lang w:eastAsia="hu-HU"/>
        </w:rPr>
        <w:t>)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, valamint annak végrehajtásáról szóló 368/2011. (XII.31.) Korm. rendelet (</w:t>
      </w:r>
      <w:r w:rsidR="00E65997">
        <w:rPr>
          <w:rFonts w:ascii="Constantia" w:eastAsia="Times New Roman" w:hAnsi="Constantia" w:cs="Times New Roman"/>
          <w:sz w:val="24"/>
          <w:szCs w:val="24"/>
          <w:lang w:eastAsia="hu-HU"/>
        </w:rPr>
        <w:t>a továbbiakban: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Ávr.) vonatkozó rendelkezéseit kell alkalmazni. </w:t>
      </w:r>
    </w:p>
    <w:p w14:paraId="33DE0EF7" w14:textId="28DB2409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d) </w:t>
      </w:r>
      <w:r w:rsidR="00766DBE">
        <w:rPr>
          <w:rFonts w:ascii="Constantia" w:eastAsia="Times New Roman" w:hAnsi="Constantia" w:cs="Times New Roman"/>
          <w:sz w:val="24"/>
          <w:szCs w:val="24"/>
          <w:lang w:eastAsia="hu-HU"/>
        </w:rPr>
        <w:t>Amennyiben a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helyi önkormányzat képviselő-testülete a nemzetiségi önkormányzat részére meghatároz támogatás</w:t>
      </w:r>
      <w:r w:rsidR="00766DBE">
        <w:rPr>
          <w:rFonts w:ascii="Constantia" w:eastAsia="Times New Roman" w:hAnsi="Constantia" w:cs="Times New Roman"/>
          <w:sz w:val="24"/>
          <w:szCs w:val="24"/>
          <w:lang w:eastAsia="hu-HU"/>
        </w:rPr>
        <w:t>t, ennek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mértékéről legkésőbb a központi költségvetésről szóló törvény kihirdetését követő negyvenötödik napig tájékoztatja a nemzetiségi önkormányzatot. </w:t>
      </w:r>
    </w:p>
    <w:p w14:paraId="68F0EB7A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e) A jegyző által elkészített költségvetési határozat-tervezetet az elnök a központi költségvetésről szóló törvény kihirdetését követő negyvenötödik napig benyújtja a nemzetiségi önkormányzat képviselő-testületének. </w:t>
      </w:r>
    </w:p>
    <w:p w14:paraId="565037A0" w14:textId="2CF822BA" w:rsidR="006931DB" w:rsidRPr="006931DB" w:rsidRDefault="006931DB" w:rsidP="001A098C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h) A nemzetiségi önkormányzat költségvetési határozatának előkészítéséért, az elfogadást követő adatszolgáltatások határidőben törté</w:t>
      </w:r>
      <w:r w:rsidR="00C36DDA">
        <w:rPr>
          <w:rFonts w:ascii="Constantia" w:eastAsia="Times New Roman" w:hAnsi="Constantia" w:cs="Times New Roman"/>
          <w:sz w:val="24"/>
          <w:szCs w:val="24"/>
          <w:lang w:eastAsia="hu-HU"/>
        </w:rPr>
        <w:t>nő teljesítéséért</w:t>
      </w:r>
      <w:r w:rsidR="00694F43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a Gazdasági</w:t>
      </w:r>
      <w:r w:rsidR="00C36DD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és</w:t>
      </w:r>
      <w:r w:rsidR="00694F43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a Jogi és Hatósági</w:t>
      </w:r>
      <w:r w:rsidR="00C36DD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694F43">
        <w:rPr>
          <w:rFonts w:ascii="Constantia" w:eastAsia="Times New Roman" w:hAnsi="Constantia" w:cs="Times New Roman"/>
          <w:sz w:val="24"/>
          <w:szCs w:val="24"/>
          <w:lang w:eastAsia="hu-HU"/>
        </w:rPr>
        <w:t>Iroda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felelős.</w:t>
      </w:r>
    </w:p>
    <w:p w14:paraId="5E72EAE9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i) A helyi önkormányzat a nemzetiségi önkormányzat költségvetésére vonatkozóan döntési jogosultsággal nem rendelkezik.</w:t>
      </w:r>
    </w:p>
    <w:p w14:paraId="79AADB29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j) A helyi önkormányzat a nemzetiségi önkormányzat költségvetési határozata törvényességéért, bevételi és kiadási előirányzatainak megállapításáért és teljesítéséért, továbbá egymás kötelezettségvállalásiért és tartozásaiért nem felelős.</w:t>
      </w:r>
    </w:p>
    <w:p w14:paraId="2AA6B107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49577911" w14:textId="77777777" w:rsidR="006931DB" w:rsidRPr="006931DB" w:rsidRDefault="006931DB" w:rsidP="001A098C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3BCC6C06" w14:textId="53EEF53A" w:rsidR="006931DB" w:rsidRPr="006931DB" w:rsidRDefault="00B23214" w:rsidP="001A098C">
      <w:pPr>
        <w:keepNext/>
        <w:suppressAutoHyphens/>
        <w:spacing w:after="0" w:line="276" w:lineRule="auto"/>
        <w:jc w:val="center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</w:pPr>
      <w:r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  <w:t>4</w:t>
      </w:r>
      <w:r w:rsidR="006931DB" w:rsidRPr="006931DB"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  <w:t>. Beszámolási kötelezettség</w:t>
      </w:r>
    </w:p>
    <w:p w14:paraId="2C58FCC5" w14:textId="77777777" w:rsidR="006931DB" w:rsidRPr="006931DB" w:rsidRDefault="006931DB" w:rsidP="001A098C">
      <w:pPr>
        <w:spacing w:after="0" w:line="276" w:lineRule="auto"/>
        <w:rPr>
          <w:rFonts w:ascii="Constantia" w:eastAsia="Times New Roman" w:hAnsi="Constantia" w:cs="Times New Roman"/>
          <w:sz w:val="24"/>
          <w:szCs w:val="24"/>
          <w:lang w:eastAsia="ar-SA"/>
        </w:rPr>
      </w:pPr>
    </w:p>
    <w:p w14:paraId="6CE5DC31" w14:textId="6297ADB5" w:rsidR="006931DB" w:rsidRPr="006931DB" w:rsidRDefault="006931DB" w:rsidP="001A098C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a) A nemzetiségi önkormányzat elnöke a nemzetiségi önkormányzat költségvetési határozatának teljesítéséről a képviselő-testületének jogszabályban meghatározott határidőig beszámol, me</w:t>
      </w:r>
      <w:r w:rsidR="005471E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lynek előkészítése </w:t>
      </w:r>
      <w:r w:rsidR="003E60D0">
        <w:rPr>
          <w:rFonts w:ascii="Constantia" w:eastAsia="Times New Roman" w:hAnsi="Constantia" w:cs="Times New Roman"/>
          <w:sz w:val="24"/>
          <w:szCs w:val="24"/>
          <w:lang w:eastAsia="hu-HU"/>
        </w:rPr>
        <w:t>a Gazdasági Iroda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feladata.</w:t>
      </w:r>
    </w:p>
    <w:p w14:paraId="493D40B5" w14:textId="42CA8C94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lastRenderedPageBreak/>
        <w:t>b) A nemzetiségi önkormányzat kérésére a jegyző készíti elő a zárszámadási határozat tervezetét, amelyet a nemzetiségi önkormányzat elnöke terjeszt a képviselő-testület elé</w:t>
      </w:r>
      <w:r w:rsidR="000A1E6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úgy, hogy az a képviselő-testület elé terjesztését követő harminc napon belül, de legkésőbb a költségvetési évet követő ötödik hónap utolsó napjáig hatályba lépjen. 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</w:p>
    <w:p w14:paraId="4DE831CD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5FCB5B57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177BF897" w14:textId="406BA1EA" w:rsidR="006931DB" w:rsidRPr="006931DB" w:rsidRDefault="00B23214" w:rsidP="001A098C">
      <w:pPr>
        <w:keepNext/>
        <w:suppressAutoHyphens/>
        <w:spacing w:before="120" w:after="0" w:line="276" w:lineRule="auto"/>
        <w:jc w:val="center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</w:pPr>
      <w:r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  <w:t>5</w:t>
      </w:r>
      <w:r w:rsidR="006931DB" w:rsidRPr="006931DB"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  <w:t>. A költségvetési gazdálkodás szabályai</w:t>
      </w:r>
    </w:p>
    <w:p w14:paraId="09FC867C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37BFFD6B" w14:textId="17329EA1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a) A nemzetiségi önkormányzat operatív gazdálkodásának bonyolító szerve a Polgármesteri Hivatal</w:t>
      </w:r>
      <w:r w:rsidRPr="006931DB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 xml:space="preserve">, 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amely a költségvetési szervekre vonatkozó gazdálkodási szabályok betartása mellett végzi feladatait.</w:t>
      </w:r>
    </w:p>
    <w:p w14:paraId="5B69B874" w14:textId="77777777" w:rsidR="006931DB" w:rsidRPr="006931DB" w:rsidRDefault="006931DB" w:rsidP="001A098C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b) A nemzetiségi önkormányzat operatív gazdálkodásával összefüggő döntési hatáskörök és ellenőrzési jogkörök gyakorlásának rendjét, felelőseinek és a helyettesítés rendjének meghatározását a Polgármesteri Hivatal kötelezettségvállalás, utalványozás, ellenjegyzés, érvényesítés, teljesítés igazolás rendjének szabályzata (továbbiakban: szabályzat) tartalmazza. </w:t>
      </w:r>
    </w:p>
    <w:p w14:paraId="01D61808" w14:textId="77777777" w:rsidR="006931DB" w:rsidRPr="006931DB" w:rsidRDefault="006931DB" w:rsidP="001A098C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0D648EE0" w14:textId="3E9F04CF" w:rsidR="006931DB" w:rsidRPr="006931DB" w:rsidRDefault="00B23214" w:rsidP="001A098C">
      <w:pPr>
        <w:keepNext/>
        <w:tabs>
          <w:tab w:val="left" w:pos="0"/>
        </w:tabs>
        <w:suppressAutoHyphens/>
        <w:spacing w:after="0" w:line="276" w:lineRule="auto"/>
        <w:jc w:val="center"/>
        <w:outlineLvl w:val="1"/>
        <w:rPr>
          <w:rFonts w:ascii="Constantia" w:eastAsia="Times New Roman" w:hAnsi="Constantia" w:cs="Times New Roman"/>
          <w:b/>
          <w:sz w:val="24"/>
          <w:szCs w:val="24"/>
          <w:lang w:eastAsia="ar-SA"/>
        </w:rPr>
      </w:pPr>
      <w:r>
        <w:rPr>
          <w:rFonts w:ascii="Constantia" w:eastAsia="Times New Roman" w:hAnsi="Constantia" w:cs="Times New Roman"/>
          <w:b/>
          <w:sz w:val="24"/>
          <w:szCs w:val="24"/>
          <w:lang w:eastAsia="ar-SA"/>
        </w:rPr>
        <w:t>5</w:t>
      </w:r>
      <w:r w:rsidR="006931DB" w:rsidRPr="006931DB">
        <w:rPr>
          <w:rFonts w:ascii="Constantia" w:eastAsia="Times New Roman" w:hAnsi="Constantia" w:cs="Times New Roman"/>
          <w:b/>
          <w:sz w:val="24"/>
          <w:szCs w:val="24"/>
          <w:lang w:eastAsia="ar-SA"/>
        </w:rPr>
        <w:t>.1. Kötelezettségvállalás</w:t>
      </w:r>
    </w:p>
    <w:p w14:paraId="65C9E20B" w14:textId="77777777" w:rsidR="006931DB" w:rsidRPr="006931DB" w:rsidRDefault="006931DB" w:rsidP="001A098C">
      <w:pPr>
        <w:autoSpaceDE w:val="0"/>
        <w:autoSpaceDN w:val="0"/>
        <w:adjustRightInd w:val="0"/>
        <w:spacing w:before="200"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a) A nemzetiségi önkormányzat költségvetési határozatában szereplő előirányzatai terhére kizárólag a nemzetiségi önkormányzat elnöke vagy az általa írásban felhatalmazott nemzetiségi önkormányzati képviselő vállalhat kötelezettséget. A felhatalmazás, illetve a felhatalmazás visszavonása minden esetben csak írásban történhet. </w:t>
      </w:r>
    </w:p>
    <w:p w14:paraId="0CF1B975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b) A nemzetiségi önkormányzat nevében kötelezettséget vállalni az Ávr-ben foglalt kivételekkel csak pénzügyi ellenjegyzés után, a pénzügyi teljesítés esedékességét megelőzően, írásban lehet. A pénzügyi ellenjegyzőnek meg kell győződnie arról, hogy a szabad előirányzat rendelkezésre áll, a tervezett kifizetési időpontokban a pénzügyi fedezet biztosított és a kötelezettségvállalás nem sérti a gazdálkodásra vonatkozó szabályokat.</w:t>
      </w:r>
    </w:p>
    <w:p w14:paraId="306481D7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c) A nemzetiségi önkormányzat esetében nem szükséges előzetes írásbeli kötelezettségvállalás az olyan kifizetés teljesítéséhez, amely</w:t>
      </w:r>
    </w:p>
    <w:p w14:paraId="1AD5E1C2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ca) pénzügyi szolgáltatás igénybevételéhez kapcsolódik, vagy</w:t>
      </w:r>
    </w:p>
    <w:p w14:paraId="1A42A25A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cb) az Áht. 36. § (2) bekezdése szerinti egyéb fizetési kötelezettségnek minősül.</w:t>
      </w:r>
    </w:p>
    <w:p w14:paraId="095B0621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A ca)-cb) pontokban rögzített kifizetésekre a kötelezettségvállalások teljesítésére (érvényesítés, utalványozás) és nyilvántartására vonatkozó szabályokat kell alkalmazni.</w:t>
      </w:r>
    </w:p>
    <w:p w14:paraId="0406D2A5" w14:textId="0BB8235B" w:rsidR="006931DB" w:rsidRPr="006931DB" w:rsidRDefault="00B23214" w:rsidP="001A098C">
      <w:pPr>
        <w:keepNext/>
        <w:tabs>
          <w:tab w:val="left" w:pos="0"/>
        </w:tabs>
        <w:suppressAutoHyphens/>
        <w:spacing w:before="360" w:after="0" w:line="276" w:lineRule="auto"/>
        <w:jc w:val="center"/>
        <w:outlineLvl w:val="1"/>
        <w:rPr>
          <w:rFonts w:ascii="Constantia" w:eastAsia="Times New Roman" w:hAnsi="Constantia" w:cs="Times New Roman"/>
          <w:b/>
          <w:sz w:val="24"/>
          <w:szCs w:val="24"/>
          <w:lang w:eastAsia="ar-SA"/>
        </w:rPr>
      </w:pPr>
      <w:r>
        <w:rPr>
          <w:rFonts w:ascii="Constantia" w:eastAsia="Times New Roman" w:hAnsi="Constantia" w:cs="Times New Roman"/>
          <w:b/>
          <w:sz w:val="24"/>
          <w:szCs w:val="24"/>
          <w:lang w:eastAsia="ar-SA"/>
        </w:rPr>
        <w:t>5</w:t>
      </w:r>
      <w:r w:rsidR="006931DB" w:rsidRPr="006931DB">
        <w:rPr>
          <w:rFonts w:ascii="Constantia" w:eastAsia="Times New Roman" w:hAnsi="Constantia" w:cs="Times New Roman"/>
          <w:b/>
          <w:sz w:val="24"/>
          <w:szCs w:val="24"/>
          <w:lang w:eastAsia="ar-SA"/>
        </w:rPr>
        <w:t>.2. Kötelezettségvállalás pénzügyi ellenjegyzése</w:t>
      </w:r>
    </w:p>
    <w:p w14:paraId="14CBAF54" w14:textId="77777777" w:rsidR="006931DB" w:rsidRPr="006931DB" w:rsidRDefault="006931DB" w:rsidP="001A098C">
      <w:pPr>
        <w:spacing w:after="0" w:line="276" w:lineRule="auto"/>
        <w:rPr>
          <w:rFonts w:ascii="Constantia" w:eastAsia="Times New Roman" w:hAnsi="Constantia" w:cs="Times New Roman"/>
          <w:sz w:val="24"/>
          <w:szCs w:val="24"/>
          <w:lang w:val="en-US" w:eastAsia="ar-SA"/>
        </w:rPr>
      </w:pPr>
    </w:p>
    <w:p w14:paraId="6511E382" w14:textId="6BCDFA9F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a) A nemzetiségi önkormányzat nevében vállalt kötelezettség pénzügyi ellenjegyz</w:t>
      </w:r>
      <w:r w:rsidR="00AA5387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ésére </w:t>
      </w:r>
      <w:bookmarkStart w:id="0" w:name="_Hlk178752197"/>
      <w:r w:rsidR="00FF6D87">
        <w:rPr>
          <w:rFonts w:ascii="Constantia" w:eastAsia="Times New Roman" w:hAnsi="Constantia" w:cs="Times New Roman"/>
          <w:sz w:val="24"/>
          <w:szCs w:val="24"/>
          <w:lang w:eastAsia="hu-HU"/>
        </w:rPr>
        <w:t>a Gazdasági Vezető vagy az általa írásban meghatározott személy</w:t>
      </w:r>
      <w:r w:rsidR="00AA5387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jogosult</w:t>
      </w:r>
      <w:bookmarkEnd w:id="0"/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</w:p>
    <w:p w14:paraId="7A51E2B1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b) A nemzetiségi önkormányzatnál felhatalmazott pénzügyi ellenjegyzőnek a pénzügyi ellenjegyzést megelőzően meg kell győződnie arról, hogy </w:t>
      </w:r>
    </w:p>
    <w:p w14:paraId="327292CB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lastRenderedPageBreak/>
        <w:t>ba) a szükséges szabad előirányzat rendelkezésre áll, a befolyt vagy a megtervezett és várhatóan befolyó bevétel biztosítja a fedezetet,</w:t>
      </w:r>
    </w:p>
    <w:p w14:paraId="70763E33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bb) a kifizetés időpontjában a fedezet rendelkezésre áll, és</w:t>
      </w:r>
    </w:p>
    <w:p w14:paraId="033D1D2C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bc) a kötelezettségvállalás nem sérti a gazdálkodásra vonatkozó szabályokat.</w:t>
      </w:r>
    </w:p>
    <w:p w14:paraId="5A94D129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c) Amennyiben a kötelezettségvállalás nem felel meg az előző bekezdésében előírtaknak, a pénzügyi ellenjegyzőnek erről írásban tájékoztatnia kell a kötelezettséget vállaló szerv vezetőjét.</w:t>
      </w:r>
    </w:p>
    <w:p w14:paraId="1A290A3C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d) A pénzügyi ellenjegyzést a kötelezettségvállalás dokumentumán a pénzügyi ellenjegyzés dátumának és a pénzügyi ellenjegyzés tényére történő utalás megjelölésével, az arra jogosult személy aláírásával kell igazolni.</w:t>
      </w:r>
    </w:p>
    <w:p w14:paraId="337A5F56" w14:textId="223F6BA5" w:rsidR="006931DB" w:rsidRPr="006931DB" w:rsidRDefault="00B23214" w:rsidP="001A098C">
      <w:pPr>
        <w:keepNext/>
        <w:tabs>
          <w:tab w:val="left" w:pos="0"/>
        </w:tabs>
        <w:suppressAutoHyphens/>
        <w:spacing w:before="360" w:after="0" w:line="276" w:lineRule="auto"/>
        <w:jc w:val="center"/>
        <w:outlineLvl w:val="1"/>
        <w:rPr>
          <w:rFonts w:ascii="Constantia" w:eastAsia="Times New Roman" w:hAnsi="Constantia" w:cs="Times New Roman"/>
          <w:b/>
          <w:sz w:val="24"/>
          <w:szCs w:val="24"/>
          <w:lang w:eastAsia="ar-SA"/>
        </w:rPr>
      </w:pPr>
      <w:r>
        <w:rPr>
          <w:rFonts w:ascii="Constantia" w:eastAsia="Times New Roman" w:hAnsi="Constantia" w:cs="Times New Roman"/>
          <w:b/>
          <w:sz w:val="24"/>
          <w:szCs w:val="24"/>
          <w:lang w:eastAsia="ar-SA"/>
        </w:rPr>
        <w:t>5</w:t>
      </w:r>
      <w:r w:rsidR="006931DB" w:rsidRPr="006931DB">
        <w:rPr>
          <w:rFonts w:ascii="Constantia" w:eastAsia="Times New Roman" w:hAnsi="Constantia" w:cs="Times New Roman"/>
          <w:b/>
          <w:sz w:val="24"/>
          <w:szCs w:val="24"/>
          <w:lang w:eastAsia="ar-SA"/>
        </w:rPr>
        <w:t>.3. Teljesítésigazolás</w:t>
      </w:r>
    </w:p>
    <w:p w14:paraId="78A84147" w14:textId="77777777" w:rsidR="006931DB" w:rsidRPr="006931DB" w:rsidRDefault="006931DB" w:rsidP="001A098C">
      <w:pPr>
        <w:spacing w:after="0" w:line="276" w:lineRule="auto"/>
        <w:rPr>
          <w:rFonts w:ascii="Constantia" w:eastAsia="Times New Roman" w:hAnsi="Constantia" w:cs="Times New Roman"/>
          <w:sz w:val="24"/>
          <w:szCs w:val="24"/>
          <w:lang w:val="en-US" w:eastAsia="ar-SA"/>
        </w:rPr>
      </w:pPr>
    </w:p>
    <w:p w14:paraId="69DD353B" w14:textId="77777777" w:rsidR="006931DB" w:rsidRPr="006931DB" w:rsidRDefault="006931DB" w:rsidP="001A098C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a) A teljesítés igazolására a nemzetiségi önkormányzat elnöke vagy</w:t>
      </w:r>
      <w:r w:rsidRPr="006931DB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 xml:space="preserve"> 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az elnök akadályoztatása esetén az elnökhelyettes írásban jogosult. </w:t>
      </w:r>
      <w:r w:rsidRPr="006931DB">
        <w:rPr>
          <w:rFonts w:ascii="Constantia" w:eastAsia="Times New Roman" w:hAnsi="Constantia" w:cs="Times New Roman"/>
          <w:bCs/>
          <w:iCs/>
          <w:sz w:val="24"/>
          <w:szCs w:val="24"/>
          <w:lang w:eastAsia="hu-HU"/>
        </w:rPr>
        <w:t>A teljesítést az igazolás dátumának és a teljesítés tényére történő utalás megjelölésével, az arra jogosult személy aláírásával kell igazolni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</w:p>
    <w:p w14:paraId="664FFCC3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bCs/>
          <w:iCs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bCs/>
          <w:iCs/>
          <w:sz w:val="24"/>
          <w:szCs w:val="24"/>
          <w:lang w:eastAsia="hu-HU"/>
        </w:rPr>
        <w:t>b) Nem kell teljesítésigazolást végezni más fizetési kötelezettségnek jogszabályon, jogerős vagy fellebbezésre tekintet nélkül végrehajtható bírósági, hatósági döntésen, vagy más, a fizetési kötelezettség összegét vagy az összeg megállapításának módját, továbbá a felek valamennyi jogát és kötelezettségét megállapító kötelező előíráson alapuló fizetési kötelezettség alapján.</w:t>
      </w:r>
    </w:p>
    <w:p w14:paraId="25A0A6FF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bCs/>
          <w:iCs/>
          <w:sz w:val="24"/>
          <w:szCs w:val="24"/>
          <w:lang w:eastAsia="hu-HU"/>
        </w:rPr>
      </w:pPr>
    </w:p>
    <w:p w14:paraId="1F335C88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bCs/>
          <w:iCs/>
          <w:sz w:val="24"/>
          <w:szCs w:val="24"/>
          <w:lang w:eastAsia="hu-HU"/>
        </w:rPr>
      </w:pPr>
    </w:p>
    <w:p w14:paraId="1071835C" w14:textId="150E841C" w:rsidR="006931DB" w:rsidRPr="006931DB" w:rsidRDefault="00B23214" w:rsidP="001A098C">
      <w:pPr>
        <w:keepNext/>
        <w:tabs>
          <w:tab w:val="left" w:pos="0"/>
        </w:tabs>
        <w:suppressAutoHyphens/>
        <w:spacing w:before="360" w:after="0" w:line="276" w:lineRule="auto"/>
        <w:jc w:val="center"/>
        <w:outlineLvl w:val="1"/>
        <w:rPr>
          <w:rFonts w:ascii="Constantia" w:eastAsia="Times New Roman" w:hAnsi="Constantia" w:cs="Times New Roman"/>
          <w:b/>
          <w:sz w:val="24"/>
          <w:szCs w:val="24"/>
          <w:lang w:eastAsia="ar-SA"/>
        </w:rPr>
      </w:pPr>
      <w:r>
        <w:rPr>
          <w:rFonts w:ascii="Constantia" w:eastAsia="Times New Roman" w:hAnsi="Constantia" w:cs="Times New Roman"/>
          <w:b/>
          <w:sz w:val="24"/>
          <w:szCs w:val="24"/>
          <w:lang w:eastAsia="ar-SA"/>
        </w:rPr>
        <w:t>5</w:t>
      </w:r>
      <w:r w:rsidR="006931DB" w:rsidRPr="006931DB">
        <w:rPr>
          <w:rFonts w:ascii="Constantia" w:eastAsia="Times New Roman" w:hAnsi="Constantia" w:cs="Times New Roman"/>
          <w:b/>
          <w:sz w:val="24"/>
          <w:szCs w:val="24"/>
          <w:lang w:eastAsia="ar-SA"/>
        </w:rPr>
        <w:t>.4. Érvényesítés</w:t>
      </w:r>
    </w:p>
    <w:p w14:paraId="6DC90B81" w14:textId="77777777" w:rsidR="006931DB" w:rsidRPr="006931DB" w:rsidRDefault="006931DB" w:rsidP="001A098C">
      <w:pPr>
        <w:spacing w:after="0" w:line="276" w:lineRule="auto"/>
        <w:rPr>
          <w:rFonts w:ascii="Constantia" w:eastAsia="Times New Roman" w:hAnsi="Constantia" w:cs="Times New Roman"/>
          <w:sz w:val="24"/>
          <w:szCs w:val="24"/>
          <w:lang w:val="en-US" w:eastAsia="ar-SA"/>
        </w:rPr>
      </w:pPr>
    </w:p>
    <w:p w14:paraId="54CB3EB6" w14:textId="37B89BD4" w:rsidR="006931DB" w:rsidRPr="006931DB" w:rsidRDefault="006931DB" w:rsidP="001A098C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a) Érvényesítésre a nemzetiségi önkormányzat nevében, a </w:t>
      </w:r>
      <w:r w:rsidRPr="006931DB">
        <w:rPr>
          <w:rFonts w:ascii="Constantia" w:eastAsia="Times New Roman" w:hAnsi="Constantia" w:cs="Times New Roman"/>
          <w:bCs/>
          <w:iCs/>
          <w:sz w:val="24"/>
          <w:szCs w:val="24"/>
          <w:lang w:eastAsia="hu-HU"/>
        </w:rPr>
        <w:t>jegyző</w:t>
      </w:r>
      <w:r w:rsidRPr="006931DB">
        <w:rPr>
          <w:rFonts w:ascii="Constantia" w:eastAsia="Times New Roman" w:hAnsi="Constantia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megbízása al</w:t>
      </w:r>
      <w:r w:rsidR="00D45C01">
        <w:rPr>
          <w:rFonts w:ascii="Constantia" w:eastAsia="Times New Roman" w:hAnsi="Constantia" w:cs="Times New Roman"/>
          <w:sz w:val="24"/>
          <w:szCs w:val="24"/>
          <w:lang w:eastAsia="hu-HU"/>
        </w:rPr>
        <w:t>apján</w:t>
      </w:r>
      <w:r w:rsidR="0091304A" w:rsidRPr="0091304A">
        <w:t xml:space="preserve"> </w:t>
      </w:r>
      <w:r w:rsidR="0091304A" w:rsidRPr="0091304A">
        <w:rPr>
          <w:rFonts w:ascii="Constantia" w:eastAsia="Times New Roman" w:hAnsi="Constantia" w:cs="Times New Roman"/>
          <w:sz w:val="24"/>
          <w:szCs w:val="24"/>
          <w:lang w:eastAsia="hu-HU"/>
        </w:rPr>
        <w:t>a Gazdasági Vezető vagy az általa írásban meghatározott személy jogosult</w:t>
      </w:r>
      <w:r w:rsidR="0091304A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="00D45C01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Az érvényesítésnek tartalmaznia kell az érvényesítésre utaló megjelölést, a megállapított összeget, az érvényesítés dátumát és az érvényesítő aláírását.</w:t>
      </w:r>
    </w:p>
    <w:p w14:paraId="1431A6DC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b) Az érvényesítőnek a nemzetiségi önkormányzat gazdasági eseményeit illetően ellenőriznie kell az összegszerűséget, a fedezet meglétét és azt, hogy a megelőző ügymenetben az Áht. és az Ávr. előírásait megtartották-e.</w:t>
      </w:r>
    </w:p>
    <w:p w14:paraId="4FDAF820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1E6DB1ED" w14:textId="2EAA80C5" w:rsidR="006931DB" w:rsidRPr="006931DB" w:rsidRDefault="00B23214" w:rsidP="001A098C">
      <w:pPr>
        <w:keepNext/>
        <w:tabs>
          <w:tab w:val="left" w:pos="0"/>
        </w:tabs>
        <w:suppressAutoHyphens/>
        <w:spacing w:before="120" w:after="0" w:line="276" w:lineRule="auto"/>
        <w:jc w:val="center"/>
        <w:outlineLvl w:val="1"/>
        <w:rPr>
          <w:rFonts w:ascii="Constantia" w:eastAsia="Times New Roman" w:hAnsi="Constantia" w:cs="Times New Roman"/>
          <w:b/>
          <w:sz w:val="24"/>
          <w:szCs w:val="24"/>
          <w:lang w:eastAsia="ar-SA"/>
        </w:rPr>
      </w:pPr>
      <w:r>
        <w:rPr>
          <w:rFonts w:ascii="Constantia" w:eastAsia="Times New Roman" w:hAnsi="Constantia" w:cs="Times New Roman"/>
          <w:b/>
          <w:sz w:val="24"/>
          <w:szCs w:val="24"/>
          <w:lang w:eastAsia="ar-SA"/>
        </w:rPr>
        <w:t>5</w:t>
      </w:r>
      <w:r w:rsidR="006931DB" w:rsidRPr="006931DB">
        <w:rPr>
          <w:rFonts w:ascii="Constantia" w:eastAsia="Times New Roman" w:hAnsi="Constantia" w:cs="Times New Roman"/>
          <w:b/>
          <w:sz w:val="24"/>
          <w:szCs w:val="24"/>
          <w:lang w:eastAsia="ar-SA"/>
        </w:rPr>
        <w:t>.5. Utalványozás</w:t>
      </w:r>
    </w:p>
    <w:p w14:paraId="714FA3D1" w14:textId="77777777" w:rsidR="006931DB" w:rsidRPr="006931DB" w:rsidRDefault="006931DB" w:rsidP="001A098C">
      <w:pPr>
        <w:spacing w:after="0" w:line="276" w:lineRule="auto"/>
        <w:rPr>
          <w:rFonts w:ascii="Constantia" w:eastAsia="Times New Roman" w:hAnsi="Constantia" w:cs="Times New Roman"/>
          <w:sz w:val="24"/>
          <w:szCs w:val="24"/>
          <w:lang w:val="en-US" w:eastAsia="ar-SA"/>
        </w:rPr>
      </w:pPr>
    </w:p>
    <w:p w14:paraId="174C7726" w14:textId="77777777" w:rsidR="006931DB" w:rsidRPr="006931DB" w:rsidRDefault="006931DB" w:rsidP="001A098C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a) Utalványozásra a nemzetiségi önkormányzat elnöke, vagy az általa írásban felhatalmazott nemzetiségi önkormányzati képviselő jogosult. A felhatalmazás, illetve a felhatalmazás visszavonása minden esetben csak írásban történhet. </w:t>
      </w:r>
    </w:p>
    <w:p w14:paraId="6B83A7C5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b) Utalványozni készpénzes fizetési mód esetén az érvényesített pénztárbizonylatra rávezetett, más esetben külön írásbeli rendelkezéssel lehet.</w:t>
      </w:r>
    </w:p>
    <w:p w14:paraId="34C82EE6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c) Nem kell utalványozni az Ávr. 59. § (5) bekezdésében nevesített esetekben.</w:t>
      </w:r>
    </w:p>
    <w:p w14:paraId="7EBBEA9E" w14:textId="77777777" w:rsidR="006931DB" w:rsidRPr="006931DB" w:rsidRDefault="006931DB" w:rsidP="001A098C">
      <w:pPr>
        <w:keepNext/>
        <w:tabs>
          <w:tab w:val="left" w:pos="0"/>
        </w:tabs>
        <w:suppressAutoHyphens/>
        <w:spacing w:before="120" w:after="0" w:line="276" w:lineRule="auto"/>
        <w:outlineLvl w:val="1"/>
        <w:rPr>
          <w:rFonts w:ascii="Constantia" w:eastAsia="Times New Roman" w:hAnsi="Constantia" w:cs="Times New Roman"/>
          <w:b/>
          <w:sz w:val="24"/>
          <w:szCs w:val="24"/>
          <w:lang w:eastAsia="ar-SA"/>
        </w:rPr>
      </w:pPr>
    </w:p>
    <w:p w14:paraId="0A24B107" w14:textId="47023593" w:rsidR="006931DB" w:rsidRPr="006931DB" w:rsidRDefault="00B23214" w:rsidP="001A098C">
      <w:pPr>
        <w:keepNext/>
        <w:tabs>
          <w:tab w:val="left" w:pos="0"/>
        </w:tabs>
        <w:suppressAutoHyphens/>
        <w:spacing w:before="120" w:after="0" w:line="276" w:lineRule="auto"/>
        <w:jc w:val="center"/>
        <w:outlineLvl w:val="1"/>
        <w:rPr>
          <w:rFonts w:ascii="Constantia" w:eastAsia="Times New Roman" w:hAnsi="Constantia" w:cs="Times New Roman"/>
          <w:b/>
          <w:sz w:val="24"/>
          <w:szCs w:val="24"/>
          <w:lang w:eastAsia="ar-SA"/>
        </w:rPr>
      </w:pPr>
      <w:r>
        <w:rPr>
          <w:rFonts w:ascii="Constantia" w:eastAsia="Times New Roman" w:hAnsi="Constantia" w:cs="Times New Roman"/>
          <w:b/>
          <w:sz w:val="24"/>
          <w:szCs w:val="24"/>
          <w:lang w:eastAsia="ar-SA"/>
        </w:rPr>
        <w:t>5</w:t>
      </w:r>
      <w:r w:rsidR="006931DB" w:rsidRPr="006931DB">
        <w:rPr>
          <w:rFonts w:ascii="Constantia" w:eastAsia="Times New Roman" w:hAnsi="Constantia" w:cs="Times New Roman"/>
          <w:b/>
          <w:sz w:val="24"/>
          <w:szCs w:val="24"/>
          <w:lang w:eastAsia="ar-SA"/>
        </w:rPr>
        <w:t>.6. Összeférhetetlenségi követelmények</w:t>
      </w:r>
    </w:p>
    <w:p w14:paraId="3CA8164F" w14:textId="77777777" w:rsidR="006931DB" w:rsidRPr="006931DB" w:rsidRDefault="006931DB" w:rsidP="001A098C">
      <w:pPr>
        <w:spacing w:after="0" w:line="276" w:lineRule="auto"/>
        <w:rPr>
          <w:rFonts w:ascii="Constantia" w:eastAsia="Times New Roman" w:hAnsi="Constantia" w:cs="Times New Roman"/>
          <w:sz w:val="24"/>
          <w:szCs w:val="24"/>
          <w:lang w:val="en-US" w:eastAsia="ar-SA"/>
        </w:rPr>
      </w:pPr>
    </w:p>
    <w:p w14:paraId="176CBA74" w14:textId="77777777" w:rsidR="006931DB" w:rsidRPr="006931DB" w:rsidRDefault="006931DB" w:rsidP="001A098C">
      <w:pPr>
        <w:spacing w:after="4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 nemzetiségi önkormányzat tekintetében a kötelezettségvállaló és a pénzügyi ellenjegyző ugyanazon gazdasági esemény tekintetében azonos személy nem lehet. Az érvényesítő ugyanazon gazdasági esemény tekintetében nem lehet azonos a kötelezettségvállalásra, utalványozásra jogosult és a teljesítést igazoló személlyel. A kötelezettségvállalási, pénzügyi ellenjegyzési, érvényesítési, utalványozási és teljesítés igazolására irányuló feladatot nem végezheti az a személy, aki ezt a tevékenységét a Polgári Törvénykönyv szerinti közeli hozzátartozója, vagy maga javára látná el. </w:t>
      </w:r>
    </w:p>
    <w:p w14:paraId="4139C13E" w14:textId="77777777" w:rsidR="006931DB" w:rsidRPr="006931DB" w:rsidRDefault="006931DB" w:rsidP="001A098C">
      <w:pPr>
        <w:spacing w:after="4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5FB73DD7" w14:textId="1251E732" w:rsidR="006931DB" w:rsidRPr="006931DB" w:rsidRDefault="00B23214" w:rsidP="001A098C">
      <w:pPr>
        <w:keepNext/>
        <w:suppressAutoHyphens/>
        <w:spacing w:after="0" w:line="276" w:lineRule="auto"/>
        <w:jc w:val="center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</w:pPr>
      <w:r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  <w:t>6</w:t>
      </w:r>
      <w:r w:rsidR="006931DB" w:rsidRPr="006931DB"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  <w:t>. Pénzellátás</w:t>
      </w:r>
    </w:p>
    <w:p w14:paraId="13CC448A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1E6E1709" w14:textId="533F5A11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a) A nemzetiségi önkormányzat a helyi önkormányzat számlavezetőjénél, a</w:t>
      </w:r>
      <w:r w:rsidR="00EF1094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1B13C6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MBH 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.-nél vezeti pénzforgalmi számláját.</w:t>
      </w:r>
    </w:p>
    <w:p w14:paraId="007670E4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b) A nemzetiségi önkormányzat csak egy pénzforgalmi számlával rendelkezhet, amelyet csak egy belföldi hitelintézetnél vagy a Kincstárban nyithat. Költségvetési gazdálkodásával és a pénzellátással kapcsolatos minden pénzforgalmát e számlán – ideértve az elszámolási számla alcímű számláit is – köteles lebonyolítani.</w:t>
      </w:r>
    </w:p>
    <w:p w14:paraId="5AD58C48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c) A nemzetiségi önkormányzatot a számlavezető megváltoztatásáról hozott döntést követően haladéktalanul tájékoztatni kell.</w:t>
      </w:r>
    </w:p>
    <w:p w14:paraId="4D737B80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d) A helyi nemzetiségi önkormányzat önálló pénztárat működtet. </w:t>
      </w:r>
    </w:p>
    <w:p w14:paraId="0E7B49DE" w14:textId="7AFED92E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e) </w:t>
      </w:r>
      <w:r w:rsidR="00A40775">
        <w:rPr>
          <w:rFonts w:ascii="Constantia" w:eastAsia="Times New Roman" w:hAnsi="Constantia" w:cs="Times New Roman"/>
          <w:sz w:val="24"/>
          <w:szCs w:val="24"/>
          <w:lang w:eastAsia="hu-HU"/>
        </w:rPr>
        <w:t>Amennyiben a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helyi önkormányzat az éves költségvetési rendeletében meghatározott összegben – előzetes egyeztetést követően – pénzügyi támogatás biztosít a nemzetiségi önkormányzat részére</w:t>
      </w:r>
      <w:r w:rsidR="00A40775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, ennek 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bankszámlára történő utalása </w:t>
      </w:r>
      <w:r w:rsidR="00A40775">
        <w:rPr>
          <w:rFonts w:ascii="Constantia" w:eastAsia="Times New Roman" w:hAnsi="Constantia" w:cs="Times New Roman"/>
          <w:sz w:val="24"/>
          <w:szCs w:val="24"/>
          <w:lang w:eastAsia="hu-HU"/>
        </w:rPr>
        <w:t>két</w:t>
      </w:r>
      <w:r w:rsidRPr="00E80B8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részletben történik meg.</w:t>
      </w:r>
    </w:p>
    <w:p w14:paraId="2ACD70B0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f) A nemzetiségi önkormányzat törzskönyvi nyilvántartásba vételével és adószám igénylésével kapcsolatos fela</w:t>
      </w:r>
      <w:r w:rsidR="00D45C01">
        <w:rPr>
          <w:rFonts w:ascii="Constantia" w:eastAsia="Times New Roman" w:hAnsi="Constantia" w:cs="Times New Roman"/>
          <w:sz w:val="24"/>
          <w:szCs w:val="24"/>
          <w:lang w:eastAsia="hu-HU"/>
        </w:rPr>
        <w:t>datait a Polgármesteri Hivatal Gazdasági Irodája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látja el.</w:t>
      </w:r>
    </w:p>
    <w:p w14:paraId="2668DBC4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1FC3C127" w14:textId="26A2AE55" w:rsidR="006931DB" w:rsidRPr="006931DB" w:rsidRDefault="00B23214" w:rsidP="001A098C">
      <w:pPr>
        <w:keepNext/>
        <w:suppressAutoHyphens/>
        <w:spacing w:after="0" w:line="276" w:lineRule="auto"/>
        <w:jc w:val="center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</w:pPr>
      <w:r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  <w:t>7</w:t>
      </w:r>
      <w:r w:rsidR="006931DB" w:rsidRPr="006931DB"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  <w:t>. Vagyongazdálkodás</w:t>
      </w:r>
    </w:p>
    <w:p w14:paraId="33D5AB91" w14:textId="77777777" w:rsidR="006931DB" w:rsidRPr="006931DB" w:rsidRDefault="006931DB" w:rsidP="001A098C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2723AE92" w14:textId="11F3AA9E" w:rsidR="006931DB" w:rsidRPr="006931DB" w:rsidRDefault="006931DB" w:rsidP="001A098C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a) A nemzetiségi önkormányzat vagyoni és pénzügyi helyzetéről a Polgármesteri Hivatal </w:t>
      </w:r>
      <w:r w:rsidR="00EF1094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Gazdasági Irodája 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elkülönített nyilvántartást vezet</w:t>
      </w:r>
      <w:r w:rsidR="00852DCD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</w:p>
    <w:p w14:paraId="1EECE92A" w14:textId="77777777" w:rsidR="006931DB" w:rsidRPr="006931DB" w:rsidRDefault="006931DB" w:rsidP="001A098C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b) A nemzetiségi önkormányzat vagyona – az abban bekövetkezett növekedés vagy csökkenés – elkülönítetten, a könyvviteli mérleg szerkezete szerinti tagolásban, a zárszámadási határozatban kerül bemutatásra.</w:t>
      </w:r>
    </w:p>
    <w:p w14:paraId="01B9A6BC" w14:textId="77777777" w:rsidR="006931DB" w:rsidRPr="006931DB" w:rsidRDefault="006931DB" w:rsidP="001A098C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c) A vagyon leltározása a helyi önkormányzat leltározási és leltárkészítési szabályzatában előírtak szerinti rendszerességgel és módon történik. A nemzetiségi önkormányzat vagyonának leltározásában az elnök, és az általa írásban kijelölt képviselő, valamint a Polgármeste</w:t>
      </w:r>
      <w:r w:rsidR="00C32CD6">
        <w:rPr>
          <w:rFonts w:ascii="Constantia" w:eastAsia="Times New Roman" w:hAnsi="Constantia" w:cs="Times New Roman"/>
          <w:sz w:val="24"/>
          <w:szCs w:val="24"/>
          <w:lang w:eastAsia="hu-HU"/>
        </w:rPr>
        <w:t>ri Hivatal Gazdasági Irodája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közreműködik.</w:t>
      </w:r>
    </w:p>
    <w:p w14:paraId="4A3E2FCC" w14:textId="77777777" w:rsidR="006931DB" w:rsidRPr="006931DB" w:rsidRDefault="006931DB" w:rsidP="001A098C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d) A vagyontárgyak selejtezésével összefüggő feladatokat a helyi önkormányzat felesleges vagyontárgyak hasznosításának és selejtezésének szabályzatában előírtak szerint kell elvégezni. A nemzetiségi önkormányzat selejtezésre javasolt eszközeire az elnök – a nemzetiségi önkormányzat képviselő-testületének véleményét kikérve – tesz javaslatot a jegyző részére.</w:t>
      </w:r>
    </w:p>
    <w:p w14:paraId="4EBC731D" w14:textId="77777777" w:rsidR="006931DB" w:rsidRPr="006931DB" w:rsidRDefault="006931DB" w:rsidP="001A098C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2E98ED63" w14:textId="01D1818E" w:rsidR="006931DB" w:rsidRPr="006931DB" w:rsidRDefault="00B23214" w:rsidP="001A098C">
      <w:pPr>
        <w:keepNext/>
        <w:suppressAutoHyphens/>
        <w:spacing w:after="0" w:line="276" w:lineRule="auto"/>
        <w:jc w:val="center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</w:pPr>
      <w:r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  <w:t>8</w:t>
      </w:r>
      <w:r w:rsidR="006931DB" w:rsidRPr="006931DB">
        <w:rPr>
          <w:rFonts w:ascii="Constantia" w:eastAsia="Times New Roman" w:hAnsi="Constantia" w:cs="Times New Roman"/>
          <w:b/>
          <w:sz w:val="24"/>
          <w:szCs w:val="24"/>
          <w:u w:val="single"/>
          <w:lang w:eastAsia="ar-SA"/>
        </w:rPr>
        <w:t>. A belső kontrollrendszer és a belső ellenőrzés</w:t>
      </w:r>
    </w:p>
    <w:p w14:paraId="3BD7BE3D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5EAA0ABE" w14:textId="5F8495FB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iCs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a) A Polgármesteri Hivatal a nemzetiségi önkormányzatot illetően </w:t>
      </w:r>
      <w:r w:rsidRPr="006931DB">
        <w:rPr>
          <w:rFonts w:ascii="Constantia" w:eastAsia="Times New Roman" w:hAnsi="Constantia" w:cs="Times New Roman"/>
          <w:iCs/>
          <w:sz w:val="24"/>
          <w:szCs w:val="24"/>
          <w:lang w:eastAsia="hu-HU"/>
        </w:rPr>
        <w:t xml:space="preserve">köteles a belső kontrollrendszer keretében kialakítani, működtetni és fejleszteni a kontrollkörnyezetet, a kockázatkezelési rendszert, a kontrolltevékenységeket, az információ és kommunikációs rendszert, továbbá a nyomon követési rendszert. A nemzetiségi önkormányzatra vonatkozó belső kontrollrendszer kialakításáért </w:t>
      </w:r>
      <w:r w:rsidR="003F1A5A">
        <w:rPr>
          <w:rFonts w:ascii="Constantia" w:eastAsia="Times New Roman" w:hAnsi="Constantia" w:cs="Times New Roman"/>
          <w:iCs/>
          <w:sz w:val="24"/>
          <w:szCs w:val="24"/>
          <w:lang w:eastAsia="hu-HU"/>
        </w:rPr>
        <w:t>a helyi nemzetiségi önkormányzat székhelye szerinti helyi önkormányzati hivatal jegyzője a felelős.</w:t>
      </w:r>
    </w:p>
    <w:p w14:paraId="3C6AFA08" w14:textId="77777777" w:rsidR="006931DB" w:rsidRPr="006931DB" w:rsidRDefault="006931DB" w:rsidP="001A098C">
      <w:pPr>
        <w:autoSpaceDE w:val="0"/>
        <w:autoSpaceDN w:val="0"/>
        <w:adjustRightInd w:val="0"/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b) A belső kontrollrendszer kialakításánál figyelembe kell venni a költségvetési szervek belső kontrollrendszeréről és belső ellenőrzéséről szóló 370/2011. (XII. 31.) Korm. rendelet előírásait, továbbá az államháztartásért felelős miniszter által közzétett módszertani útmutatókban leírtakat.</w:t>
      </w:r>
    </w:p>
    <w:p w14:paraId="6F06EB08" w14:textId="77777777" w:rsidR="006931DB" w:rsidRPr="006931DB" w:rsidRDefault="006931DB" w:rsidP="001A098C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c) A nemzetiségi önkormányzat belső ellenőrzését a megbízott belső ellenőr végzi. </w:t>
      </w:r>
    </w:p>
    <w:p w14:paraId="777381D9" w14:textId="77777777" w:rsidR="006931DB" w:rsidRPr="006931DB" w:rsidRDefault="006931DB" w:rsidP="001A098C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25494A0F" w14:textId="4A38D4F8" w:rsidR="006931DB" w:rsidRPr="006931DB" w:rsidRDefault="00B23214" w:rsidP="001A098C">
      <w:pPr>
        <w:spacing w:after="0" w:line="276" w:lineRule="auto"/>
        <w:jc w:val="center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9</w:t>
      </w:r>
      <w:r w:rsidR="006931DB" w:rsidRPr="006931DB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. Záró rendelkezések</w:t>
      </w:r>
    </w:p>
    <w:p w14:paraId="07AAEE68" w14:textId="77777777" w:rsidR="006931DB" w:rsidRPr="006931DB" w:rsidRDefault="006931DB" w:rsidP="001A098C">
      <w:pPr>
        <w:spacing w:after="0" w:line="276" w:lineRule="auto"/>
        <w:jc w:val="center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4388ADCC" w14:textId="22DC3A03" w:rsidR="006931DB" w:rsidRPr="006931DB" w:rsidRDefault="006931DB" w:rsidP="001A098C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a) A megállapodás 20</w:t>
      </w:r>
      <w:r w:rsidR="008C05CE">
        <w:rPr>
          <w:rFonts w:ascii="Constantia" w:eastAsia="Times New Roman" w:hAnsi="Constantia" w:cs="Times New Roman"/>
          <w:sz w:val="24"/>
          <w:szCs w:val="24"/>
          <w:lang w:eastAsia="hu-HU"/>
        </w:rPr>
        <w:t>2</w:t>
      </w:r>
      <w:r w:rsidR="009A6CFA">
        <w:rPr>
          <w:rFonts w:ascii="Constantia" w:eastAsia="Times New Roman" w:hAnsi="Constantia" w:cs="Times New Roman"/>
          <w:sz w:val="24"/>
          <w:szCs w:val="24"/>
          <w:lang w:eastAsia="hu-HU"/>
        </w:rPr>
        <w:t>4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. </w:t>
      </w:r>
      <w:r w:rsidR="009A6CFA">
        <w:rPr>
          <w:rFonts w:ascii="Constantia" w:eastAsia="Times New Roman" w:hAnsi="Constantia" w:cs="Times New Roman"/>
          <w:sz w:val="24"/>
          <w:szCs w:val="24"/>
          <w:lang w:eastAsia="hu-HU"/>
        </w:rPr>
        <w:t>november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1-jétől lép hatályba és az ebben foglaltakat e naptól kezdve kell alkalmazni. A felek között </w:t>
      </w:r>
      <w:r w:rsidR="008C05CE">
        <w:rPr>
          <w:rFonts w:ascii="Constantia" w:eastAsia="Times New Roman" w:hAnsi="Constantia" w:cs="Times New Roman"/>
          <w:sz w:val="24"/>
          <w:szCs w:val="24"/>
          <w:lang w:eastAsia="hu-HU"/>
        </w:rPr>
        <w:t>a korábbiakban kötött együttműködési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megállapodás 20</w:t>
      </w:r>
      <w:r w:rsidR="008C05CE">
        <w:rPr>
          <w:rFonts w:ascii="Constantia" w:eastAsia="Times New Roman" w:hAnsi="Constantia" w:cs="Times New Roman"/>
          <w:sz w:val="24"/>
          <w:szCs w:val="24"/>
          <w:lang w:eastAsia="hu-HU"/>
        </w:rPr>
        <w:t>24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. </w:t>
      </w:r>
      <w:r w:rsidR="009A6CFA">
        <w:rPr>
          <w:rFonts w:ascii="Constantia" w:eastAsia="Times New Roman" w:hAnsi="Constantia" w:cs="Times New Roman"/>
          <w:sz w:val="24"/>
          <w:szCs w:val="24"/>
          <w:lang w:eastAsia="hu-HU"/>
        </w:rPr>
        <w:t>október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31-én hatályát veszti.</w:t>
      </w:r>
    </w:p>
    <w:p w14:paraId="6D8056C7" w14:textId="5E8BD40A" w:rsidR="006931DB" w:rsidRPr="006931DB" w:rsidRDefault="006931DB" w:rsidP="001A098C">
      <w:pPr>
        <w:spacing w:after="0" w:line="276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>b) A megállapodást</w:t>
      </w:r>
      <w:r w:rsidR="006921F7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az</w:t>
      </w: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általános vagy időközi választás esetén az alakuló ülést követő harminc napon belül felül kell vizsgálni. </w:t>
      </w:r>
    </w:p>
    <w:p w14:paraId="6F8E112B" w14:textId="77777777" w:rsidR="006931DB" w:rsidRPr="006931DB" w:rsidRDefault="006931DB" w:rsidP="006931DB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383588A5" w14:textId="3A61EE61" w:rsidR="006931DB" w:rsidRPr="006931DB" w:rsidRDefault="00F131B8" w:rsidP="006931DB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Eger, 20</w:t>
      </w:r>
      <w:r w:rsidR="0070042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24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. </w:t>
      </w:r>
      <w:r w:rsidR="0070042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október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  </w:t>
      </w:r>
      <w:r w:rsidR="006931DB" w:rsidRPr="006931D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.</w:t>
      </w:r>
    </w:p>
    <w:p w14:paraId="78C7FCAD" w14:textId="77777777" w:rsidR="006931DB" w:rsidRDefault="006931DB" w:rsidP="006931DB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35620783" w14:textId="77777777" w:rsidR="0070042A" w:rsidRDefault="0070042A" w:rsidP="006931DB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49B3429E" w14:textId="77777777" w:rsidR="0070042A" w:rsidRPr="006931DB" w:rsidRDefault="0070042A" w:rsidP="006931DB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2B3577C7" w14:textId="77777777" w:rsidR="006931DB" w:rsidRPr="006931DB" w:rsidRDefault="006931DB" w:rsidP="006931DB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1"/>
        <w:gridCol w:w="4502"/>
      </w:tblGrid>
      <w:tr w:rsidR="006931DB" w:rsidRPr="006931DB" w14:paraId="6CDFDD2E" w14:textId="77777777" w:rsidTr="00495E3D">
        <w:tc>
          <w:tcPr>
            <w:tcW w:w="4501" w:type="dxa"/>
          </w:tcPr>
          <w:p w14:paraId="3D40DBBE" w14:textId="4E2D1239" w:rsidR="00F131B8" w:rsidRDefault="0070042A" w:rsidP="006931DB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 xml:space="preserve">                           Vágner Ákos</w:t>
            </w:r>
          </w:p>
          <w:p w14:paraId="7C3AE8AD" w14:textId="77777777" w:rsidR="00F131B8" w:rsidRDefault="00F131B8" w:rsidP="006931DB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p w14:paraId="7AFD412F" w14:textId="77777777" w:rsidR="006931DB" w:rsidRPr="006931DB" w:rsidRDefault="006931DB" w:rsidP="006931DB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6931D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 xml:space="preserve">                          polgármester</w:t>
            </w:r>
          </w:p>
        </w:tc>
        <w:tc>
          <w:tcPr>
            <w:tcW w:w="4502" w:type="dxa"/>
          </w:tcPr>
          <w:p w14:paraId="60BAB084" w14:textId="77777777" w:rsidR="006931DB" w:rsidRPr="006931DB" w:rsidRDefault="006931DB" w:rsidP="006931DB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  <w:p w14:paraId="7512AF50" w14:textId="77777777" w:rsidR="00F131B8" w:rsidRDefault="00F131B8" w:rsidP="006931DB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  <w:p w14:paraId="68DC7776" w14:textId="77777777" w:rsidR="006931DB" w:rsidRPr="006931DB" w:rsidRDefault="006931DB" w:rsidP="006931DB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6931DB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 xml:space="preserve">                                elnök</w:t>
            </w:r>
          </w:p>
        </w:tc>
      </w:tr>
      <w:tr w:rsidR="0070042A" w:rsidRPr="006931DB" w14:paraId="447B5676" w14:textId="77777777" w:rsidTr="00495E3D">
        <w:tc>
          <w:tcPr>
            <w:tcW w:w="4501" w:type="dxa"/>
          </w:tcPr>
          <w:p w14:paraId="43583AA2" w14:textId="77777777" w:rsidR="0070042A" w:rsidRDefault="0070042A" w:rsidP="006931DB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4502" w:type="dxa"/>
          </w:tcPr>
          <w:p w14:paraId="2ACE395C" w14:textId="77777777" w:rsidR="0070042A" w:rsidRPr="006931DB" w:rsidRDefault="0070042A" w:rsidP="006931DB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63351C74" w14:textId="77777777" w:rsidR="006931DB" w:rsidRPr="006931DB" w:rsidRDefault="006931DB" w:rsidP="006931DB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931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</w:t>
      </w:r>
    </w:p>
    <w:p w14:paraId="079179F7" w14:textId="77777777" w:rsidR="006931DB" w:rsidRPr="006931DB" w:rsidRDefault="006931DB" w:rsidP="006931DB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7300BAD0" w14:textId="77777777" w:rsidR="006931DB" w:rsidRPr="006931DB" w:rsidRDefault="006931DB" w:rsidP="006931DB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7E0BC5B4" w14:textId="77777777" w:rsidR="00C56986" w:rsidRPr="006931DB" w:rsidRDefault="00C56986">
      <w:pPr>
        <w:rPr>
          <w:rFonts w:ascii="Constantia" w:hAnsi="Constantia"/>
          <w:sz w:val="24"/>
          <w:szCs w:val="24"/>
        </w:rPr>
      </w:pPr>
    </w:p>
    <w:sectPr w:rsidR="00C56986" w:rsidRPr="006931DB" w:rsidSect="006F4BEF">
      <w:footerReference w:type="default" r:id="rId7"/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A7B30" w14:textId="77777777" w:rsidR="008C05CE" w:rsidRDefault="008C05CE">
      <w:pPr>
        <w:spacing w:after="0" w:line="240" w:lineRule="auto"/>
      </w:pPr>
      <w:r>
        <w:separator/>
      </w:r>
    </w:p>
  </w:endnote>
  <w:endnote w:type="continuationSeparator" w:id="0">
    <w:p w14:paraId="09D9C3FE" w14:textId="77777777" w:rsidR="008C05CE" w:rsidRDefault="008C0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477D6" w14:textId="77777777" w:rsidR="008C05CE" w:rsidRDefault="00EF1094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14:paraId="17760EC2" w14:textId="77777777" w:rsidR="008C05CE" w:rsidRDefault="008C05C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CF820" w14:textId="77777777" w:rsidR="008C05CE" w:rsidRDefault="008C05CE">
      <w:pPr>
        <w:spacing w:after="0" w:line="240" w:lineRule="auto"/>
      </w:pPr>
      <w:r>
        <w:separator/>
      </w:r>
    </w:p>
  </w:footnote>
  <w:footnote w:type="continuationSeparator" w:id="0">
    <w:p w14:paraId="6BEFFEEB" w14:textId="77777777" w:rsidR="008C05CE" w:rsidRDefault="008C05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72179"/>
    <w:multiLevelType w:val="hybridMultilevel"/>
    <w:tmpl w:val="D17E510C"/>
    <w:lvl w:ilvl="0" w:tplc="040E000F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1" w15:restartNumberingAfterBreak="0">
    <w:nsid w:val="1EA42E54"/>
    <w:multiLevelType w:val="hybridMultilevel"/>
    <w:tmpl w:val="C3401F30"/>
    <w:lvl w:ilvl="0" w:tplc="B19AE6B8">
      <w:start w:val="1"/>
      <w:numFmt w:val="decimal"/>
      <w:lvlText w:val="%1."/>
      <w:lvlJc w:val="left"/>
      <w:pPr>
        <w:ind w:left="8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865" w:hanging="360"/>
      </w:pPr>
    </w:lvl>
    <w:lvl w:ilvl="2" w:tplc="040E001B" w:tentative="1">
      <w:start w:val="1"/>
      <w:numFmt w:val="lowerRoman"/>
      <w:lvlText w:val="%3."/>
      <w:lvlJc w:val="right"/>
      <w:pPr>
        <w:ind w:left="9585" w:hanging="180"/>
      </w:pPr>
    </w:lvl>
    <w:lvl w:ilvl="3" w:tplc="040E000F" w:tentative="1">
      <w:start w:val="1"/>
      <w:numFmt w:val="decimal"/>
      <w:lvlText w:val="%4."/>
      <w:lvlJc w:val="left"/>
      <w:pPr>
        <w:ind w:left="10305" w:hanging="360"/>
      </w:pPr>
    </w:lvl>
    <w:lvl w:ilvl="4" w:tplc="040E0019" w:tentative="1">
      <w:start w:val="1"/>
      <w:numFmt w:val="lowerLetter"/>
      <w:lvlText w:val="%5."/>
      <w:lvlJc w:val="left"/>
      <w:pPr>
        <w:ind w:left="11025" w:hanging="360"/>
      </w:pPr>
    </w:lvl>
    <w:lvl w:ilvl="5" w:tplc="040E001B" w:tentative="1">
      <w:start w:val="1"/>
      <w:numFmt w:val="lowerRoman"/>
      <w:lvlText w:val="%6."/>
      <w:lvlJc w:val="right"/>
      <w:pPr>
        <w:ind w:left="11745" w:hanging="180"/>
      </w:pPr>
    </w:lvl>
    <w:lvl w:ilvl="6" w:tplc="040E000F" w:tentative="1">
      <w:start w:val="1"/>
      <w:numFmt w:val="decimal"/>
      <w:lvlText w:val="%7."/>
      <w:lvlJc w:val="left"/>
      <w:pPr>
        <w:ind w:left="12465" w:hanging="360"/>
      </w:pPr>
    </w:lvl>
    <w:lvl w:ilvl="7" w:tplc="040E0019" w:tentative="1">
      <w:start w:val="1"/>
      <w:numFmt w:val="lowerLetter"/>
      <w:lvlText w:val="%8."/>
      <w:lvlJc w:val="left"/>
      <w:pPr>
        <w:ind w:left="13185" w:hanging="360"/>
      </w:pPr>
    </w:lvl>
    <w:lvl w:ilvl="8" w:tplc="040E001B" w:tentative="1">
      <w:start w:val="1"/>
      <w:numFmt w:val="lowerRoman"/>
      <w:lvlText w:val="%9."/>
      <w:lvlJc w:val="right"/>
      <w:pPr>
        <w:ind w:left="13905" w:hanging="180"/>
      </w:pPr>
    </w:lvl>
  </w:abstractNum>
  <w:abstractNum w:abstractNumId="2" w15:restartNumberingAfterBreak="0">
    <w:nsid w:val="34234FCB"/>
    <w:multiLevelType w:val="hybridMultilevel"/>
    <w:tmpl w:val="F05CA73A"/>
    <w:lvl w:ilvl="0" w:tplc="1E62FA40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num w:numId="1" w16cid:durableId="1441803852">
    <w:abstractNumId w:val="1"/>
  </w:num>
  <w:num w:numId="2" w16cid:durableId="1837374928">
    <w:abstractNumId w:val="0"/>
  </w:num>
  <w:num w:numId="3" w16cid:durableId="9435360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1DB"/>
    <w:rsid w:val="00050463"/>
    <w:rsid w:val="000A1E6F"/>
    <w:rsid w:val="001A098C"/>
    <w:rsid w:val="001B13C6"/>
    <w:rsid w:val="003103D4"/>
    <w:rsid w:val="003E60D0"/>
    <w:rsid w:val="003F1A5A"/>
    <w:rsid w:val="0042631B"/>
    <w:rsid w:val="005471E0"/>
    <w:rsid w:val="006224C7"/>
    <w:rsid w:val="006921F7"/>
    <w:rsid w:val="006931DB"/>
    <w:rsid w:val="00694F43"/>
    <w:rsid w:val="0070042A"/>
    <w:rsid w:val="00751811"/>
    <w:rsid w:val="00766DBE"/>
    <w:rsid w:val="00852DCD"/>
    <w:rsid w:val="008C05CE"/>
    <w:rsid w:val="0091304A"/>
    <w:rsid w:val="009A6CFA"/>
    <w:rsid w:val="00A40775"/>
    <w:rsid w:val="00AA5387"/>
    <w:rsid w:val="00AC4F9F"/>
    <w:rsid w:val="00B23214"/>
    <w:rsid w:val="00B7637C"/>
    <w:rsid w:val="00C32CD6"/>
    <w:rsid w:val="00C36DDA"/>
    <w:rsid w:val="00C56986"/>
    <w:rsid w:val="00D45C01"/>
    <w:rsid w:val="00E200EB"/>
    <w:rsid w:val="00E477B8"/>
    <w:rsid w:val="00E65997"/>
    <w:rsid w:val="00E80B8B"/>
    <w:rsid w:val="00E82362"/>
    <w:rsid w:val="00EF1094"/>
    <w:rsid w:val="00F10A33"/>
    <w:rsid w:val="00F131B8"/>
    <w:rsid w:val="00F1468F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7AB6C"/>
  <w15:chartTrackingRefBased/>
  <w15:docId w15:val="{5CD47EE7-938C-4E6F-BC4A-2B134975A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693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6931DB"/>
  </w:style>
  <w:style w:type="paragraph" w:styleId="Listaszerbekezds">
    <w:name w:val="List Paragraph"/>
    <w:basedOn w:val="Norml"/>
    <w:uiPriority w:val="34"/>
    <w:qFormat/>
    <w:rsid w:val="00E20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1803</Words>
  <Characters>12442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Kiss Benedek</dc:creator>
  <cp:keywords/>
  <dc:description/>
  <cp:lastModifiedBy>Dr. Kiss  Benedek</cp:lastModifiedBy>
  <cp:revision>29</cp:revision>
  <dcterms:created xsi:type="dcterms:W3CDTF">2024-10-01T13:45:00Z</dcterms:created>
  <dcterms:modified xsi:type="dcterms:W3CDTF">2024-10-16T12:43:00Z</dcterms:modified>
</cp:coreProperties>
</file>