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05E8F" w14:textId="77777777" w:rsidR="00B75B04" w:rsidRDefault="00B75B04" w:rsidP="00B75B04">
      <w:r>
        <w:rPr>
          <w:noProof/>
        </w:rPr>
        <w:drawing>
          <wp:inline distT="0" distB="0" distL="0" distR="0" wp14:anchorId="4329CBD4" wp14:editId="357D5D08">
            <wp:extent cx="5760720" cy="8255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87309" w14:textId="77777777" w:rsidR="00B75B04" w:rsidRDefault="00B75B04" w:rsidP="00B75B04">
      <w:pPr>
        <w:jc w:val="center"/>
        <w:rPr>
          <w:rFonts w:ascii="Constantia" w:hAnsi="Constantia"/>
          <w:color w:val="000000" w:themeColor="text1"/>
          <w:szCs w:val="24"/>
        </w:rPr>
      </w:pPr>
    </w:p>
    <w:p w14:paraId="7BF1E700" w14:textId="77777777" w:rsidR="00B75B04" w:rsidRDefault="00B75B04" w:rsidP="00B75B04">
      <w:pPr>
        <w:jc w:val="center"/>
        <w:rPr>
          <w:rFonts w:ascii="Constantia" w:hAnsi="Constantia"/>
          <w:color w:val="000000" w:themeColor="text1"/>
          <w:szCs w:val="24"/>
        </w:rPr>
      </w:pPr>
    </w:p>
    <w:p w14:paraId="0A37D6D3" w14:textId="77777777" w:rsidR="00B75B04" w:rsidRPr="006D5AA6" w:rsidRDefault="00B75B04" w:rsidP="00B75B04">
      <w:pPr>
        <w:jc w:val="center"/>
        <w:rPr>
          <w:rFonts w:ascii="Constantia" w:hAnsi="Constantia"/>
          <w:b/>
          <w:bCs/>
          <w:color w:val="000000" w:themeColor="text1"/>
          <w:szCs w:val="24"/>
        </w:rPr>
      </w:pPr>
      <w:r w:rsidRPr="006D5AA6">
        <w:rPr>
          <w:rFonts w:ascii="Constantia" w:hAnsi="Constantia"/>
          <w:b/>
          <w:bCs/>
          <w:color w:val="000000" w:themeColor="text1"/>
          <w:szCs w:val="24"/>
        </w:rPr>
        <w:t>Előterjesztés</w:t>
      </w:r>
    </w:p>
    <w:p w14:paraId="1B391ED1" w14:textId="77777777" w:rsidR="00B75B04" w:rsidRPr="006D5AA6" w:rsidRDefault="00B75B04" w:rsidP="00B75B04">
      <w:pPr>
        <w:jc w:val="center"/>
        <w:rPr>
          <w:rFonts w:ascii="Constantia" w:hAnsi="Constantia"/>
          <w:b/>
          <w:bCs/>
          <w:color w:val="000000" w:themeColor="text1"/>
          <w:szCs w:val="24"/>
        </w:rPr>
      </w:pPr>
      <w:r w:rsidRPr="006D5AA6">
        <w:rPr>
          <w:rFonts w:ascii="Constantia" w:hAnsi="Constantia"/>
          <w:b/>
          <w:bCs/>
          <w:color w:val="000000" w:themeColor="text1"/>
          <w:szCs w:val="24"/>
        </w:rPr>
        <w:t>az Egri Hulladékgazdálkodási Nonprofit Kft. tulajdonosi szerkezetének rendezésér</w:t>
      </w:r>
      <w:r>
        <w:rPr>
          <w:rFonts w:ascii="Constantia" w:hAnsi="Constantia"/>
          <w:b/>
          <w:bCs/>
          <w:color w:val="000000" w:themeColor="text1"/>
          <w:szCs w:val="24"/>
        </w:rPr>
        <w:t>ől</w:t>
      </w:r>
    </w:p>
    <w:p w14:paraId="795FFA4F" w14:textId="77777777" w:rsidR="00B75B04" w:rsidRPr="006D5AA6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</w:p>
    <w:p w14:paraId="7212A65A" w14:textId="77777777" w:rsidR="00B75B04" w:rsidRPr="006D5AA6" w:rsidRDefault="00B75B04" w:rsidP="00B75B04">
      <w:pPr>
        <w:jc w:val="both"/>
        <w:rPr>
          <w:rFonts w:ascii="Constantia" w:hAnsi="Constantia" w:cs="Arial"/>
          <w:color w:val="000000" w:themeColor="text1"/>
          <w:szCs w:val="24"/>
          <w:shd w:val="clear" w:color="auto" w:fill="FFFFFF"/>
        </w:rPr>
      </w:pPr>
      <w:r w:rsidRPr="006D5AA6">
        <w:rPr>
          <w:rFonts w:ascii="Constantia" w:hAnsi="Constantia"/>
          <w:color w:val="000000" w:themeColor="text1"/>
          <w:szCs w:val="24"/>
        </w:rPr>
        <w:t xml:space="preserve">Az Egri Hulladékgazdálkodási Nonprofit Kft. (székhely: 3300 Eger, Homok u. 26., Cg. 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10-09-034283) je</w:t>
      </w:r>
      <w:r>
        <w:rPr>
          <w:rFonts w:ascii="Constantia" w:hAnsi="Constantia" w:cs="Arial"/>
          <w:color w:val="000000" w:themeColor="text1"/>
          <w:szCs w:val="24"/>
          <w:shd w:val="clear" w:color="auto" w:fill="FFFFFF"/>
        </w:rPr>
        <w:t>le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nlegi tulajdonosi szerkezete az alábbiak szerint alakul:</w:t>
      </w:r>
    </w:p>
    <w:p w14:paraId="5084BC10" w14:textId="77777777" w:rsidR="00B75B04" w:rsidRPr="006D5AA6" w:rsidRDefault="00B75B04" w:rsidP="00B75B04">
      <w:pPr>
        <w:pStyle w:val="Listaszerbekezds"/>
        <w:numPr>
          <w:ilvl w:val="0"/>
          <w:numId w:val="1"/>
        </w:numPr>
        <w:jc w:val="both"/>
        <w:rPr>
          <w:rFonts w:ascii="Constantia" w:hAnsi="Constantia" w:cs="Arial"/>
          <w:color w:val="000000" w:themeColor="text1"/>
          <w:szCs w:val="24"/>
          <w:shd w:val="clear" w:color="auto" w:fill="FFFFFF"/>
        </w:rPr>
      </w:pP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többségi tulajdonos a Heves Megyei Regionális Hulladékgazdálkodási Társulás (3.300.000,- Ft törzsbetét, amely áll 100.000,- Ft pénzbeli vagyoni hozzájárulásból, és </w:t>
      </w:r>
      <w:proofErr w:type="gramStart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3.200.000,-</w:t>
      </w:r>
      <w:proofErr w:type="gramEnd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 Ft apportból), tulajdonosi arány 51,56%</w:t>
      </w:r>
      <w:r>
        <w:rPr>
          <w:rFonts w:ascii="Constantia" w:hAnsi="Constantia" w:cs="Arial"/>
          <w:color w:val="000000" w:themeColor="text1"/>
          <w:szCs w:val="24"/>
          <w:shd w:val="clear" w:color="auto" w:fill="FFFFFF"/>
        </w:rPr>
        <w:t>;</w:t>
      </w:r>
    </w:p>
    <w:p w14:paraId="0F2F84E9" w14:textId="77777777" w:rsidR="00B75B04" w:rsidRPr="006D5AA6" w:rsidRDefault="00B75B04" w:rsidP="00B75B04">
      <w:pPr>
        <w:pStyle w:val="Listaszerbekezds"/>
        <w:numPr>
          <w:ilvl w:val="0"/>
          <w:numId w:val="1"/>
        </w:numPr>
        <w:jc w:val="both"/>
        <w:rPr>
          <w:rFonts w:ascii="Constantia" w:hAnsi="Constantia" w:cs="Arial"/>
          <w:color w:val="000000" w:themeColor="text1"/>
          <w:szCs w:val="24"/>
          <w:shd w:val="clear" w:color="auto" w:fill="FFFFFF"/>
        </w:rPr>
      </w:pP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kisebbségi tulajdonos a Városgondozás Eger Kft. (3.100.000,- Ft törzsbetét, amely áll 2.900.000,- Ft pénzbeli vagyoni hozzájárulásból, és </w:t>
      </w:r>
      <w:proofErr w:type="gramStart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200.000,-</w:t>
      </w:r>
      <w:proofErr w:type="gramEnd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 Ft apportból), tulajdonosi arány 48,44%</w:t>
      </w:r>
      <w:r>
        <w:rPr>
          <w:rFonts w:ascii="Constantia" w:hAnsi="Constantia" w:cs="Arial"/>
          <w:color w:val="000000" w:themeColor="text1"/>
          <w:szCs w:val="24"/>
          <w:shd w:val="clear" w:color="auto" w:fill="FFFFFF"/>
        </w:rPr>
        <w:t>.</w:t>
      </w:r>
    </w:p>
    <w:p w14:paraId="2D0AA2FB" w14:textId="77777777" w:rsidR="00B75B04" w:rsidRPr="006D5AA6" w:rsidRDefault="00B75B04" w:rsidP="00B75B04">
      <w:pPr>
        <w:jc w:val="both"/>
        <w:rPr>
          <w:rFonts w:ascii="Constantia" w:hAnsi="Constantia" w:cs="Arial"/>
          <w:color w:val="000000" w:themeColor="text1"/>
          <w:szCs w:val="24"/>
          <w:shd w:val="clear" w:color="auto" w:fill="FFFFFF"/>
        </w:rPr>
      </w:pP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A Társaság jelenlegi tulajdonosi struktúrája a 2023. március 23. napján tartott taggyűlésen elfogadott határozatok</w:t>
      </w:r>
      <w:r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kal 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alakult ki, azt megelőzően a többségi tulajdonos a 3.100.000,- Ft törzsbetéttel rendelkező Városgondozás Eger Kft., míg kisebbségi tulajdonos a Heves Megyei Regionális Hulladékgazdálkodási Társulás volt </w:t>
      </w:r>
      <w:proofErr w:type="gramStart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100.000,-</w:t>
      </w:r>
      <w:proofErr w:type="gramEnd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 Ft törzsbetéttel.</w:t>
      </w:r>
    </w:p>
    <w:p w14:paraId="0C1B43D7" w14:textId="77777777" w:rsidR="00B75B04" w:rsidRDefault="00B75B04" w:rsidP="00B75B04">
      <w:pPr>
        <w:jc w:val="both"/>
        <w:rPr>
          <w:rFonts w:ascii="Constantia" w:hAnsi="Constantia" w:cs="Arial"/>
          <w:color w:val="000000" w:themeColor="text1"/>
          <w:szCs w:val="24"/>
          <w:shd w:val="clear" w:color="auto" w:fill="FFFFFF"/>
        </w:rPr>
      </w:pP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A hivatkozott taggyűlésen meghozott 5/2023. (III. 23.) sz. határozattal a taggyűlés a törzstőke felemeléséről döntött, 3.200.000,- Ft összegben, amelyet apportként a Heves Megyei Regionális Hulladékgazdálkodási Társulás bocsátott a Társaság rendelkezésére oly módon, hogy a Társulás tulajdon</w:t>
      </w:r>
      <w:r>
        <w:rPr>
          <w:rFonts w:ascii="Constantia" w:hAnsi="Constantia" w:cs="Arial"/>
          <w:color w:val="000000" w:themeColor="text1"/>
          <w:szCs w:val="24"/>
          <w:shd w:val="clear" w:color="auto" w:fill="FFFFFF"/>
        </w:rPr>
        <w:t>á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t képező, zöldhulladék kezeléséhez szükséges eszközöket adott a Társaság tulajdonába </w:t>
      </w:r>
      <w:proofErr w:type="gramStart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35.509.593,-</w:t>
      </w:r>
      <w:proofErr w:type="gramEnd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 Ft értékben</w:t>
      </w:r>
      <w:r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. Ezen 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értékből 3.200.000,- Ft a Társaság jegyzett tőkéjébe, míg </w:t>
      </w:r>
      <w:proofErr w:type="gramStart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32.309.593,-</w:t>
      </w:r>
      <w:proofErr w:type="gramEnd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 Ft a Társaság törzstőkén felüli vagyonába került.</w:t>
      </w:r>
    </w:p>
    <w:p w14:paraId="0D063B9E" w14:textId="77777777" w:rsidR="00B75B04" w:rsidRDefault="00B75B04" w:rsidP="00B75B04">
      <w:pPr>
        <w:jc w:val="both"/>
        <w:rPr>
          <w:rFonts w:ascii="Constantia" w:hAnsi="Constantia" w:cs="Arial"/>
          <w:color w:val="000000" w:themeColor="text1"/>
          <w:szCs w:val="24"/>
          <w:shd w:val="clear" w:color="auto" w:fill="FFFFFF"/>
        </w:rPr>
      </w:pP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Ezen javaslatot a Városgondozás Eger Kft. akkori ügyvezetője támogatta, elsőbbségi jogával nem élt, a döntéssel azonban a Városgondozás Eger Kft</w:t>
      </w:r>
      <w:r>
        <w:rPr>
          <w:rFonts w:ascii="Constantia" w:hAnsi="Constantia" w:cs="Arial"/>
          <w:color w:val="000000" w:themeColor="text1"/>
          <w:szCs w:val="24"/>
          <w:shd w:val="clear" w:color="auto" w:fill="FFFFFF"/>
        </w:rPr>
        <w:t>.,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 és így annak közvetett tulajdonosaként Eger Megyei Jogú Város Önkormányzata elvesztette többségi befolyását a Társaságban. A teljes tényálláshoz hozzátartozik, hogy a Társaság ezen döntés meghozatalának időpontjában mintegy </w:t>
      </w:r>
      <w:proofErr w:type="gramStart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3</w:t>
      </w:r>
      <w:r>
        <w:rPr>
          <w:rFonts w:ascii="Constantia" w:hAnsi="Constantia" w:cs="Arial"/>
          <w:color w:val="000000" w:themeColor="text1"/>
          <w:szCs w:val="24"/>
          <w:shd w:val="clear" w:color="auto" w:fill="FFFFFF"/>
        </w:rPr>
        <w:t>75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.</w:t>
      </w:r>
      <w:r>
        <w:rPr>
          <w:rFonts w:ascii="Constantia" w:hAnsi="Constantia" w:cs="Arial"/>
          <w:color w:val="000000" w:themeColor="text1"/>
          <w:szCs w:val="24"/>
          <w:shd w:val="clear" w:color="auto" w:fill="FFFFFF"/>
        </w:rPr>
        <w:t>897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.000,-</w:t>
      </w:r>
      <w:proofErr w:type="gramEnd"/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 Ft törzstőkén felüli vagyonnal rendelkezett, amelyet a Városgondozás Eger Kft. bocsátott korábban a Társaság rendelkezésére.</w:t>
      </w:r>
    </w:p>
    <w:p w14:paraId="3533EC9B" w14:textId="77777777" w:rsidR="00C17E16" w:rsidRDefault="00C17E16"/>
    <w:p w14:paraId="528EFDD9" w14:textId="77777777" w:rsidR="00B75B04" w:rsidRPr="00B75B04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B75B04">
        <w:rPr>
          <w:rFonts w:ascii="Constantia" w:hAnsi="Constantia"/>
          <w:color w:val="000000" w:themeColor="text1"/>
          <w:szCs w:val="24"/>
        </w:rPr>
        <w:lastRenderedPageBreak/>
        <w:t xml:space="preserve">Az alábbi táblázat mutatja a tulajdonosok összes befektetése és az üzletrészre jutó saját tőke alakulását a törzsbetétek </w:t>
      </w:r>
      <w:proofErr w:type="spellStart"/>
      <w:r w:rsidRPr="00B75B04">
        <w:rPr>
          <w:rFonts w:ascii="Constantia" w:hAnsi="Constantia"/>
          <w:color w:val="000000" w:themeColor="text1"/>
          <w:szCs w:val="24"/>
        </w:rPr>
        <w:t>törzstőkéhez</w:t>
      </w:r>
      <w:proofErr w:type="spellEnd"/>
      <w:r w:rsidRPr="00B75B04">
        <w:rPr>
          <w:rFonts w:ascii="Constantia" w:hAnsi="Constantia"/>
          <w:color w:val="000000" w:themeColor="text1"/>
          <w:szCs w:val="24"/>
        </w:rPr>
        <w:t xml:space="preserve"> való viszonyításában:</w:t>
      </w:r>
    </w:p>
    <w:tbl>
      <w:tblPr>
        <w:tblW w:w="92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9"/>
        <w:gridCol w:w="1929"/>
        <w:gridCol w:w="1877"/>
        <w:gridCol w:w="1929"/>
      </w:tblGrid>
      <w:tr w:rsidR="00B75B04" w:rsidRPr="001075F7" w14:paraId="1B9BE6E7" w14:textId="77777777" w:rsidTr="00625082">
        <w:trPr>
          <w:trHeight w:val="536"/>
        </w:trPr>
        <w:tc>
          <w:tcPr>
            <w:tcW w:w="3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F0FD12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 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29960D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aktuális állapot</w:t>
            </w:r>
          </w:p>
        </w:tc>
        <w:tc>
          <w:tcPr>
            <w:tcW w:w="18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6E2387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Társulás</w:t>
            </w:r>
          </w:p>
        </w:tc>
        <w:tc>
          <w:tcPr>
            <w:tcW w:w="192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55AB5D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Városgondozás</w:t>
            </w:r>
          </w:p>
        </w:tc>
      </w:tr>
      <w:tr w:rsidR="00B75B04" w:rsidRPr="001075F7" w14:paraId="2717CE49" w14:textId="77777777" w:rsidTr="00625082">
        <w:trPr>
          <w:trHeight w:val="263"/>
        </w:trPr>
        <w:tc>
          <w:tcPr>
            <w:tcW w:w="3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F5F6C5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Jegyzett tőke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08CF03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6 400</w:t>
            </w:r>
          </w:p>
        </w:tc>
        <w:tc>
          <w:tcPr>
            <w:tcW w:w="187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FA9210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3 300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C23FD6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3 100</w:t>
            </w:r>
          </w:p>
        </w:tc>
      </w:tr>
      <w:tr w:rsidR="00B75B04" w:rsidRPr="001075F7" w14:paraId="26C89552" w14:textId="77777777" w:rsidTr="00625082">
        <w:trPr>
          <w:trHeight w:val="263"/>
        </w:trPr>
        <w:tc>
          <w:tcPr>
            <w:tcW w:w="3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517C51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Tőketartalék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1B194C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408 207</w:t>
            </w:r>
          </w:p>
        </w:tc>
        <w:tc>
          <w:tcPr>
            <w:tcW w:w="187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A66BB2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32 310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7E8BDE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375 897</w:t>
            </w:r>
          </w:p>
        </w:tc>
      </w:tr>
      <w:tr w:rsidR="00B75B04" w:rsidRPr="001075F7" w14:paraId="0D2910EE" w14:textId="77777777" w:rsidTr="00625082">
        <w:trPr>
          <w:trHeight w:val="263"/>
        </w:trPr>
        <w:tc>
          <w:tcPr>
            <w:tcW w:w="3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15442D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Jegyzett tőke aránya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E566EF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 </w:t>
            </w:r>
          </w:p>
        </w:tc>
        <w:tc>
          <w:tcPr>
            <w:tcW w:w="187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AAD0F1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51,56%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1E7987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48,44%</w:t>
            </w:r>
          </w:p>
        </w:tc>
      </w:tr>
      <w:tr w:rsidR="00B75B04" w:rsidRPr="001075F7" w14:paraId="4D0B0E54" w14:textId="77777777" w:rsidTr="00625082">
        <w:trPr>
          <w:trHeight w:val="263"/>
        </w:trPr>
        <w:tc>
          <w:tcPr>
            <w:tcW w:w="3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7B289D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Tőketartalék aránya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D20B0B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 </w:t>
            </w:r>
          </w:p>
        </w:tc>
        <w:tc>
          <w:tcPr>
            <w:tcW w:w="187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FE7027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7,92%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2142C3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92,08%</w:t>
            </w:r>
          </w:p>
        </w:tc>
      </w:tr>
      <w:tr w:rsidR="00B75B04" w:rsidRPr="001075F7" w14:paraId="52F43A08" w14:textId="77777777" w:rsidTr="00625082">
        <w:trPr>
          <w:trHeight w:val="272"/>
        </w:trPr>
        <w:tc>
          <w:tcPr>
            <w:tcW w:w="3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317E0A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Összes arány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BD1116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 </w:t>
            </w:r>
          </w:p>
        </w:tc>
        <w:tc>
          <w:tcPr>
            <w:tcW w:w="187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454F75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8,59%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062CDF" w14:textId="77777777" w:rsidR="00B75B04" w:rsidRPr="001075F7" w:rsidRDefault="00B75B04" w:rsidP="00625082">
            <w:pPr>
              <w:jc w:val="both"/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</w:pPr>
            <w:r w:rsidRPr="001075F7">
              <w:rPr>
                <w:rFonts w:ascii="Constantia" w:hAnsi="Constantia" w:cs="Arial"/>
                <w:color w:val="000000" w:themeColor="text1"/>
                <w:szCs w:val="24"/>
                <w:shd w:val="clear" w:color="auto" w:fill="FFFFFF"/>
              </w:rPr>
              <w:t>91,41%</w:t>
            </w:r>
          </w:p>
        </w:tc>
      </w:tr>
    </w:tbl>
    <w:p w14:paraId="7E6328A2" w14:textId="77777777" w:rsidR="00B75B04" w:rsidRPr="006D5AA6" w:rsidRDefault="00B75B04" w:rsidP="00B75B04">
      <w:pPr>
        <w:jc w:val="both"/>
        <w:rPr>
          <w:rFonts w:ascii="Constantia" w:hAnsi="Constantia" w:cs="Arial"/>
          <w:color w:val="000000" w:themeColor="text1"/>
          <w:szCs w:val="24"/>
          <w:shd w:val="clear" w:color="auto" w:fill="FFFFFF"/>
        </w:rPr>
      </w:pPr>
    </w:p>
    <w:p w14:paraId="3D1AC5FD" w14:textId="77777777" w:rsidR="00B75B04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 xml:space="preserve">A hulladékszállítási feladatokat Eger városában ellátó </w:t>
      </w:r>
      <w:r w:rsidRPr="006D5AA6">
        <w:rPr>
          <w:rFonts w:ascii="Constantia" w:hAnsi="Constantia"/>
          <w:color w:val="000000" w:themeColor="text1"/>
          <w:szCs w:val="24"/>
        </w:rPr>
        <w:t>Egri Hulladékgazdálkodási Nonprofit Kft. feletti többségi önkormányzati befolyás visszaszerzése városstratégiai kérdés, amelyet mielőbb rendezni szükséges. A Városgondozás Eger Kft. jelenleg rendelkezik a feladatellátáshoz nem szükséges gépekkel (konténerszállító gépjármű), amelynek a Társaságba való apportálásával a Városgondozás Eger Kft., és így közvetetten Eger Megyei Jogú Város Önkormányzatának többségi befolyása visszaállítható.</w:t>
      </w:r>
    </w:p>
    <w:p w14:paraId="7796B780" w14:textId="77777777" w:rsidR="00B75B04" w:rsidRPr="00B75B04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B75B04">
        <w:rPr>
          <w:rFonts w:ascii="Constantia" w:hAnsi="Constantia"/>
          <w:color w:val="000000" w:themeColor="text1"/>
          <w:szCs w:val="24"/>
        </w:rPr>
        <w:t xml:space="preserve">A fentieken túl - figyelemmel a tulajdonosok összes befektetésére és az üzletrészre jutó saját tőke alakulására - társaság esetleges jogutód nélküli megszűnése esetére is indokolt rendezni a tagok közötti vagyonfelosztási arányokat, figyelemmel arra, hogy a jelenlegi tulajdonosi arányok és a tagok által a Társaság rendelkezésére bocsátott - jegyzett tőkén felüli – vagyon aránya jelentősen eltér egymástól. Ezen rendelkezésnek kizárólag számviteli szempontból van jelentősége, a Ptk. általános szabályaitól való eltérés lehetőségének a társasági szerződésben való szabályozása érdekében. </w:t>
      </w:r>
    </w:p>
    <w:p w14:paraId="74AE4F2C" w14:textId="77777777" w:rsidR="00B75B04" w:rsidRPr="001075F7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1075F7">
        <w:rPr>
          <w:rFonts w:ascii="Constantia" w:hAnsi="Constantia"/>
          <w:color w:val="000000" w:themeColor="text1"/>
          <w:szCs w:val="24"/>
        </w:rPr>
        <w:t>A Ptk. 3:207. § szerint:</w:t>
      </w:r>
    </w:p>
    <w:p w14:paraId="5E20403F" w14:textId="77777777" w:rsidR="00B75B04" w:rsidRPr="001075F7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>
        <w:rPr>
          <w:rFonts w:ascii="Constantia" w:hAnsi="Constantia"/>
          <w:b/>
          <w:bCs/>
          <w:i/>
          <w:iCs/>
          <w:color w:val="000000" w:themeColor="text1"/>
          <w:szCs w:val="24"/>
        </w:rPr>
        <w:t>„</w:t>
      </w:r>
      <w:r w:rsidRPr="001075F7">
        <w:rPr>
          <w:rFonts w:ascii="Constantia" w:hAnsi="Constantia"/>
          <w:b/>
          <w:bCs/>
          <w:i/>
          <w:iCs/>
          <w:color w:val="000000" w:themeColor="text1"/>
          <w:szCs w:val="24"/>
        </w:rPr>
        <w:t xml:space="preserve">A társaság jogutód nélküli megszűnése esetén a hitelezők kielégítése után fennmaradó vagyonból először a pótbefizetéseket kell visszatéríteni, majd a további részt a törzsbetétek arányában kell felosztani a társaság tagjai között. </w:t>
      </w:r>
    </w:p>
    <w:p w14:paraId="164D9512" w14:textId="77777777" w:rsidR="00B75B04" w:rsidRPr="001075F7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1075F7">
        <w:rPr>
          <w:rFonts w:ascii="Constantia" w:hAnsi="Constantia"/>
          <w:i/>
          <w:iCs/>
          <w:color w:val="000000" w:themeColor="text1"/>
          <w:szCs w:val="24"/>
        </w:rPr>
        <w:t xml:space="preserve">(2) Ha a megszűnő társaság tulajdonában saját üzletrész volt, az arra eső vagyonhányadot a többi tag között kell felosztani </w:t>
      </w:r>
      <w:proofErr w:type="spellStart"/>
      <w:r w:rsidRPr="001075F7">
        <w:rPr>
          <w:rFonts w:ascii="Constantia" w:hAnsi="Constantia"/>
          <w:i/>
          <w:iCs/>
          <w:color w:val="000000" w:themeColor="text1"/>
          <w:szCs w:val="24"/>
        </w:rPr>
        <w:t>törzsbetéteik</w:t>
      </w:r>
      <w:proofErr w:type="spellEnd"/>
      <w:r w:rsidRPr="001075F7">
        <w:rPr>
          <w:rFonts w:ascii="Constantia" w:hAnsi="Constantia"/>
          <w:i/>
          <w:iCs/>
          <w:color w:val="000000" w:themeColor="text1"/>
          <w:szCs w:val="24"/>
        </w:rPr>
        <w:t xml:space="preserve"> arányában. </w:t>
      </w:r>
    </w:p>
    <w:p w14:paraId="395C8165" w14:textId="77777777" w:rsidR="00B75B04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1075F7">
        <w:rPr>
          <w:rFonts w:ascii="Constantia" w:hAnsi="Constantia"/>
          <w:i/>
          <w:iCs/>
          <w:color w:val="000000" w:themeColor="text1"/>
          <w:szCs w:val="24"/>
        </w:rPr>
        <w:t>(3) Ha a végelszámolás megindításakor vagy a felszámolás elrendelésekor a társaság törzstőkéje még nem került teljes egészében befizetésre, a végelszámoló és a</w:t>
      </w:r>
      <w:r>
        <w:rPr>
          <w:rFonts w:ascii="Constantia" w:hAnsi="Constantia"/>
          <w:i/>
          <w:iCs/>
          <w:color w:val="000000" w:themeColor="text1"/>
          <w:szCs w:val="24"/>
        </w:rPr>
        <w:t xml:space="preserve"> </w:t>
      </w:r>
      <w:r w:rsidRPr="001075F7">
        <w:rPr>
          <w:rFonts w:ascii="Constantia" w:hAnsi="Constantia"/>
          <w:i/>
          <w:iCs/>
          <w:color w:val="000000" w:themeColor="text1"/>
          <w:szCs w:val="24"/>
        </w:rPr>
        <w:t>felszámoló jogosult a még nem teljesített befizetésekre vonatkozó kötelezettséget azonnal esedékessé tenni és annak teljesítését a tagoktól megkövetelni, ha arra a társaság tartozásainak kiegyenlítése érdekében szükség van.</w:t>
      </w:r>
    </w:p>
    <w:p w14:paraId="2CDCDFD3" w14:textId="77777777" w:rsidR="00B75B04" w:rsidRPr="006D5AA6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1075F7">
        <w:rPr>
          <w:rFonts w:ascii="Constantia" w:hAnsi="Constantia"/>
          <w:color w:val="000000" w:themeColor="text1"/>
          <w:szCs w:val="24"/>
        </w:rPr>
        <w:t xml:space="preserve">A pótbefizetések visszatérítése után megmaradó és felosztható vagyont a törzsbetétek arányában kell a tagok között felosztani. Ez a szabály eltérést engedő norma, tehát a társasági szerződés a megszűnő társaság hitelezőinek kielégítése után fennmaradó </w:t>
      </w:r>
      <w:r w:rsidRPr="001075F7">
        <w:rPr>
          <w:rFonts w:ascii="Constantia" w:hAnsi="Constantia"/>
          <w:color w:val="000000" w:themeColor="text1"/>
          <w:szCs w:val="24"/>
        </w:rPr>
        <w:lastRenderedPageBreak/>
        <w:t>vagyonának felosztásáról eltérően is rendelkezhet (pl. eltérhet a törzsbetétarányos felosztástól, vagy a pótbefizetések visszatérítésétől stb.).</w:t>
      </w:r>
      <w:r>
        <w:rPr>
          <w:rFonts w:ascii="Constantia" w:hAnsi="Constantia"/>
          <w:color w:val="000000" w:themeColor="text1"/>
          <w:szCs w:val="24"/>
        </w:rPr>
        <w:t xml:space="preserve"> A fentiek alapján hozhat olyan döntést a taggyűlés, hogy a Társaság esetleges megszűnése esetén a Társaság vagyona a tagok által rendelkezésre bocsátott jegyzett tőke és tőketartalék arányában kerüljön felosztásra, amely tükrözné az egyes tagok által rendelkezésre bocsátott összes vagyon arányát.</w:t>
      </w:r>
    </w:p>
    <w:p w14:paraId="30837D37" w14:textId="77777777" w:rsidR="00B75B04" w:rsidRPr="006D5AA6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6D5AA6">
        <w:rPr>
          <w:rFonts w:ascii="Constantia" w:hAnsi="Constantia"/>
          <w:color w:val="000000" w:themeColor="text1"/>
          <w:szCs w:val="24"/>
        </w:rPr>
        <w:t>Kérem a Tisztelt Közgyűléstől, hogy támogassa az előterjesztésben foglaltakat.</w:t>
      </w:r>
    </w:p>
    <w:p w14:paraId="3F677F79" w14:textId="77777777" w:rsidR="00B75B04" w:rsidRPr="006D5AA6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</w:p>
    <w:p w14:paraId="00920C4B" w14:textId="3282EED3" w:rsidR="00B75B04" w:rsidRPr="006D5AA6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6D5AA6">
        <w:rPr>
          <w:rFonts w:ascii="Constantia" w:hAnsi="Constantia"/>
          <w:color w:val="000000" w:themeColor="text1"/>
          <w:szCs w:val="24"/>
        </w:rPr>
        <w:t>Eger, 2024. december 0</w:t>
      </w:r>
      <w:r w:rsidR="004A68CF">
        <w:rPr>
          <w:rFonts w:ascii="Constantia" w:hAnsi="Constantia"/>
          <w:color w:val="000000" w:themeColor="text1"/>
          <w:szCs w:val="24"/>
        </w:rPr>
        <w:t>5</w:t>
      </w:r>
      <w:r w:rsidRPr="006D5AA6">
        <w:rPr>
          <w:rFonts w:ascii="Constantia" w:hAnsi="Constantia"/>
          <w:color w:val="000000" w:themeColor="text1"/>
          <w:szCs w:val="24"/>
        </w:rPr>
        <w:t>.</w:t>
      </w:r>
    </w:p>
    <w:p w14:paraId="7DEE49B9" w14:textId="77777777" w:rsidR="00B75B04" w:rsidRPr="006D5AA6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</w:p>
    <w:p w14:paraId="398F2C0E" w14:textId="77777777" w:rsidR="00B75B04" w:rsidRPr="006D5AA6" w:rsidRDefault="00B75B04" w:rsidP="00B75B04">
      <w:pPr>
        <w:jc w:val="center"/>
        <w:rPr>
          <w:rFonts w:ascii="Constantia" w:hAnsi="Constantia"/>
          <w:b/>
          <w:bCs/>
          <w:color w:val="000000" w:themeColor="text1"/>
          <w:szCs w:val="24"/>
        </w:rPr>
      </w:pPr>
      <w:r w:rsidRPr="006D5AA6">
        <w:rPr>
          <w:rFonts w:ascii="Constantia" w:hAnsi="Constantia"/>
          <w:b/>
          <w:bCs/>
          <w:color w:val="000000" w:themeColor="text1"/>
          <w:szCs w:val="24"/>
        </w:rPr>
        <w:t>Vágner Ákos</w:t>
      </w:r>
    </w:p>
    <w:p w14:paraId="4499DF0A" w14:textId="77777777" w:rsidR="00B75B04" w:rsidRDefault="00B75B04" w:rsidP="00B75B04">
      <w:pPr>
        <w:jc w:val="center"/>
        <w:rPr>
          <w:rFonts w:ascii="Constantia" w:hAnsi="Constantia"/>
          <w:color w:val="000000" w:themeColor="text1"/>
          <w:szCs w:val="24"/>
        </w:rPr>
      </w:pPr>
      <w:r w:rsidRPr="006D5AA6">
        <w:rPr>
          <w:rFonts w:ascii="Constantia" w:hAnsi="Constantia"/>
          <w:color w:val="000000" w:themeColor="text1"/>
          <w:szCs w:val="24"/>
        </w:rPr>
        <w:t>polgármester</w:t>
      </w:r>
    </w:p>
    <w:p w14:paraId="2C24FB6D" w14:textId="77777777" w:rsidR="00B75B04" w:rsidRDefault="00B75B04"/>
    <w:p w14:paraId="4CF7FEDD" w14:textId="0D8CD255" w:rsidR="00B75B04" w:rsidRPr="00B75B04" w:rsidRDefault="00B75B04" w:rsidP="00B75B04">
      <w:pPr>
        <w:jc w:val="both"/>
        <w:rPr>
          <w:rFonts w:ascii="Constantia" w:hAnsi="Constantia"/>
          <w:b/>
          <w:bCs/>
          <w:color w:val="000000" w:themeColor="text1"/>
          <w:szCs w:val="24"/>
          <w:u w:val="single"/>
        </w:rPr>
      </w:pPr>
      <w:r w:rsidRPr="00B75B04">
        <w:rPr>
          <w:rFonts w:ascii="Constantia" w:hAnsi="Constantia"/>
          <w:b/>
          <w:bCs/>
          <w:color w:val="000000" w:themeColor="text1"/>
          <w:szCs w:val="24"/>
          <w:u w:val="single"/>
        </w:rPr>
        <w:t>Határozati javaslat:</w:t>
      </w:r>
    </w:p>
    <w:p w14:paraId="728377C1" w14:textId="3053C0E8" w:rsidR="00B75B04" w:rsidRPr="006D5AA6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B75B04">
        <w:rPr>
          <w:rFonts w:ascii="Constantia" w:hAnsi="Constantia"/>
          <w:color w:val="000000" w:themeColor="text1"/>
          <w:szCs w:val="24"/>
        </w:rPr>
        <w:t xml:space="preserve">Eger Megyei Jogú Város Önkormányzatának Közgyűlése támogatja az Egri Hulladékgazdálkodási Nonprofit Kft. </w:t>
      </w:r>
      <w:r w:rsidRPr="006D5AA6">
        <w:rPr>
          <w:rFonts w:ascii="Constantia" w:hAnsi="Constantia"/>
          <w:color w:val="000000" w:themeColor="text1"/>
          <w:szCs w:val="24"/>
        </w:rPr>
        <w:t xml:space="preserve">(székhely: 3300 Eger, Homok u. 26., Cg. </w:t>
      </w:r>
      <w:r w:rsidRPr="00B75B04">
        <w:rPr>
          <w:rFonts w:ascii="Constantia" w:hAnsi="Constantia"/>
          <w:color w:val="000000" w:themeColor="text1"/>
          <w:szCs w:val="24"/>
        </w:rPr>
        <w:t xml:space="preserve">10-09-034283) törzstőke emelését, amely a Városgondozás Eger Kft. által rendelkezésre bocsátandó apporttal valósul meg, és amellyel Eger Megyei Jogú Város Önkormányzata közvetett többségi tulajdonosává válik a társaságnak, támogatja továbbá </w:t>
      </w:r>
      <w:r>
        <w:rPr>
          <w:rFonts w:ascii="Constantia" w:hAnsi="Constantia"/>
          <w:color w:val="000000" w:themeColor="text1"/>
          <w:szCs w:val="24"/>
        </w:rPr>
        <w:t>a Társaság esetleges megszűnése esetére a Társaság vagyonának a tagok által rendelkezésre bocsátott jegyzett tőke és tőketartalék arányában történő felosztására vonatkozó javaslattételt</w:t>
      </w:r>
      <w:r w:rsidRPr="00B75B04">
        <w:rPr>
          <w:rFonts w:ascii="Constantia" w:hAnsi="Constantia"/>
          <w:color w:val="000000" w:themeColor="text1"/>
          <w:szCs w:val="24"/>
        </w:rPr>
        <w:t xml:space="preserve">. A Közgyűlés felkéri a Városgondozás Eger Kft. tulajdonosaként az EVAT Zrt. vezérigazgatóját a szükséges intézkedések megtételére, felkéri továbbá a Polgármestert, hogy a Heves Megyei Regionális Hulladékgazdálkodási Társulás társulási tanácsa elé terjessze döntéshozatal céljából az </w:t>
      </w:r>
      <w:r w:rsidRPr="006D5AA6">
        <w:rPr>
          <w:rFonts w:ascii="Constantia" w:hAnsi="Constantia"/>
          <w:color w:val="000000" w:themeColor="text1"/>
          <w:szCs w:val="24"/>
        </w:rPr>
        <w:t>Egri Hulladékgazdálkodási Nonprofit Kft. tulajdonosi szerkezetének módosítására vonatkozó javaslatot.</w:t>
      </w:r>
    </w:p>
    <w:p w14:paraId="389623A5" w14:textId="77777777" w:rsidR="00B75B04" w:rsidRPr="006D5AA6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</w:p>
    <w:p w14:paraId="72E24695" w14:textId="77777777" w:rsidR="00B75B04" w:rsidRPr="006D5AA6" w:rsidRDefault="00B75B04" w:rsidP="00B75B04">
      <w:pPr>
        <w:jc w:val="both"/>
        <w:rPr>
          <w:rFonts w:ascii="Constantia" w:hAnsi="Constantia"/>
          <w:color w:val="000000" w:themeColor="text1"/>
          <w:szCs w:val="24"/>
        </w:rPr>
      </w:pPr>
      <w:r w:rsidRPr="006D5AA6">
        <w:rPr>
          <w:rFonts w:ascii="Constantia" w:hAnsi="Constantia"/>
          <w:b/>
          <w:bCs/>
          <w:color w:val="000000" w:themeColor="text1"/>
          <w:szCs w:val="24"/>
        </w:rPr>
        <w:t>Felelős</w:t>
      </w:r>
      <w:r w:rsidRPr="006D5AA6">
        <w:rPr>
          <w:rFonts w:ascii="Constantia" w:hAnsi="Constantia"/>
          <w:color w:val="000000" w:themeColor="text1"/>
          <w:szCs w:val="24"/>
        </w:rPr>
        <w:t>:</w:t>
      </w:r>
      <w:r w:rsidRPr="006D5AA6">
        <w:rPr>
          <w:rFonts w:ascii="Constantia" w:hAnsi="Constantia"/>
          <w:color w:val="000000" w:themeColor="text1"/>
          <w:szCs w:val="24"/>
        </w:rPr>
        <w:tab/>
        <w:t>Vágner Ákos polgármester</w:t>
      </w:r>
    </w:p>
    <w:p w14:paraId="6DBAB391" w14:textId="77777777" w:rsidR="00B75B04" w:rsidRPr="006D5AA6" w:rsidRDefault="00B75B04" w:rsidP="00B75B04">
      <w:pPr>
        <w:jc w:val="both"/>
        <w:rPr>
          <w:rFonts w:ascii="Constantia" w:hAnsi="Constantia" w:cs="Arial"/>
          <w:color w:val="000000" w:themeColor="text1"/>
          <w:szCs w:val="24"/>
          <w:shd w:val="clear" w:color="auto" w:fill="FFFFFF"/>
        </w:rPr>
      </w:pP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ab/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ab/>
        <w:t>dr. Bánhidy Péter vezérigazgató EVAT Zrt.</w:t>
      </w:r>
    </w:p>
    <w:p w14:paraId="2E87C22E" w14:textId="77777777" w:rsidR="00B75B04" w:rsidRPr="006D5AA6" w:rsidRDefault="00B75B04" w:rsidP="00B75B04">
      <w:pPr>
        <w:jc w:val="both"/>
        <w:rPr>
          <w:rFonts w:ascii="Constantia" w:hAnsi="Constantia" w:cs="Arial"/>
          <w:color w:val="000000" w:themeColor="text1"/>
          <w:szCs w:val="24"/>
          <w:shd w:val="clear" w:color="auto" w:fill="FFFFFF"/>
        </w:rPr>
      </w:pPr>
      <w:r w:rsidRPr="006D5AA6">
        <w:rPr>
          <w:rFonts w:ascii="Constantia" w:hAnsi="Constantia" w:cs="Arial"/>
          <w:b/>
          <w:bCs/>
          <w:color w:val="000000" w:themeColor="text1"/>
          <w:szCs w:val="24"/>
          <w:shd w:val="clear" w:color="auto" w:fill="FFFFFF"/>
        </w:rPr>
        <w:t>Határidő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>:</w:t>
      </w:r>
      <w:r w:rsidRPr="006D5AA6">
        <w:rPr>
          <w:rFonts w:ascii="Constantia" w:hAnsi="Constantia" w:cs="Arial"/>
          <w:color w:val="000000" w:themeColor="text1"/>
          <w:szCs w:val="24"/>
          <w:shd w:val="clear" w:color="auto" w:fill="FFFFFF"/>
        </w:rPr>
        <w:tab/>
        <w:t>2025. január 31.</w:t>
      </w:r>
    </w:p>
    <w:p w14:paraId="553878E9" w14:textId="77777777" w:rsidR="00B75B04" w:rsidRDefault="00B75B04"/>
    <w:sectPr w:rsidR="00B75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F1E36"/>
    <w:multiLevelType w:val="hybridMultilevel"/>
    <w:tmpl w:val="71427E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2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B04"/>
    <w:rsid w:val="003F2708"/>
    <w:rsid w:val="004A68CF"/>
    <w:rsid w:val="004B419F"/>
    <w:rsid w:val="00B75B04"/>
    <w:rsid w:val="00C17E16"/>
    <w:rsid w:val="00E6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5DA2"/>
  <w15:chartTrackingRefBased/>
  <w15:docId w15:val="{62BE1917-4101-4193-B8F9-5F4AFD46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5B04"/>
    <w:pPr>
      <w:spacing w:line="259" w:lineRule="auto"/>
    </w:pPr>
    <w:rPr>
      <w:rFonts w:ascii="Aptos" w:hAnsi="Aptos" w:cstheme="minorHAnsi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B75B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75B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75B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75B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75B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75B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75B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75B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75B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5B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75B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75B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75B0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75B0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75B0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75B0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75B0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75B0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75B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75B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75B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75B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75B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75B0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75B0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75B0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75B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75B0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75B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3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5431</Characters>
  <Application>Microsoft Office Word</Application>
  <DocSecurity>4</DocSecurity>
  <Lines>45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Bánhidy Péter</dc:creator>
  <cp:keywords/>
  <dc:description/>
  <cp:lastModifiedBy>Ajkay Beáta</cp:lastModifiedBy>
  <cp:revision>2</cp:revision>
  <dcterms:created xsi:type="dcterms:W3CDTF">2024-12-05T14:35:00Z</dcterms:created>
  <dcterms:modified xsi:type="dcterms:W3CDTF">2024-12-05T14:35:00Z</dcterms:modified>
</cp:coreProperties>
</file>