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5F966" w14:textId="30146CCB" w:rsidR="001F7D6D" w:rsidRPr="00275E3B" w:rsidRDefault="001F7D6D" w:rsidP="00CD3A0F">
      <w:pPr>
        <w:rPr>
          <w:rFonts w:ascii="Constantia" w:hAnsi="Constantia"/>
          <w:b/>
          <w:bCs/>
          <w:i/>
          <w:iCs/>
          <w:sz w:val="24"/>
          <w:szCs w:val="24"/>
        </w:rPr>
      </w:pPr>
      <w:r w:rsidRPr="00275E3B">
        <w:rPr>
          <w:rFonts w:ascii="Constantia" w:hAnsi="Constantia"/>
          <w:b/>
          <w:bCs/>
          <w:i/>
          <w:iCs/>
          <w:noProof/>
          <w:sz w:val="24"/>
          <w:szCs w:val="24"/>
        </w:rPr>
        <w:drawing>
          <wp:inline distT="0" distB="0" distL="0" distR="0" wp14:anchorId="1A9E7A65" wp14:editId="334EB0BC">
            <wp:extent cx="5760720" cy="836930"/>
            <wp:effectExtent l="0" t="0" r="0" b="1270"/>
            <wp:docPr id="9908107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810780" name="Kép 99081078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D8111" w14:textId="77777777" w:rsidR="001F7D6D" w:rsidRPr="00275E3B" w:rsidRDefault="001F7D6D" w:rsidP="001F7D6D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6F115B65" w14:textId="118EAC0F" w:rsidR="00617536" w:rsidRPr="00617536" w:rsidRDefault="00B718CE" w:rsidP="00617536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  <w:r w:rsidRPr="00B718CE">
        <w:rPr>
          <w:rFonts w:ascii="Constantia" w:hAnsi="Constantia"/>
          <w:b/>
          <w:bCs/>
          <w:i/>
          <w:iCs/>
          <w:sz w:val="24"/>
          <w:szCs w:val="24"/>
        </w:rPr>
        <w:t>Előterjesztés</w:t>
      </w:r>
      <w:r w:rsidR="00474071">
        <w:rPr>
          <w:rFonts w:ascii="Constantia" w:hAnsi="Constantia"/>
          <w:b/>
          <w:bCs/>
          <w:i/>
          <w:iCs/>
          <w:sz w:val="24"/>
          <w:szCs w:val="24"/>
        </w:rPr>
        <w:t xml:space="preserve"> az</w:t>
      </w:r>
      <w:r w:rsidRPr="00B718CE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B400A1">
        <w:rPr>
          <w:rFonts w:ascii="Constantia" w:hAnsi="Constantia"/>
          <w:b/>
          <w:bCs/>
          <w:i/>
          <w:iCs/>
          <w:sz w:val="24"/>
          <w:szCs w:val="24"/>
        </w:rPr>
        <w:t xml:space="preserve">„Egy óra </w:t>
      </w:r>
      <w:r w:rsidRPr="00B718CE">
        <w:rPr>
          <w:rFonts w:ascii="Constantia" w:hAnsi="Constantia"/>
          <w:b/>
          <w:bCs/>
          <w:i/>
          <w:iCs/>
          <w:sz w:val="24"/>
          <w:szCs w:val="24"/>
        </w:rPr>
        <w:t>térítésmentes parkolás bevezetéséről a Katona téri parkolóházban</w:t>
      </w:r>
      <w:r w:rsidR="00B400A1">
        <w:rPr>
          <w:rFonts w:ascii="Constantia" w:hAnsi="Constantia"/>
          <w:b/>
          <w:bCs/>
          <w:i/>
          <w:iCs/>
          <w:sz w:val="24"/>
          <w:szCs w:val="24"/>
        </w:rPr>
        <w:t>”</w:t>
      </w:r>
      <w:r w:rsidR="00617536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617536" w:rsidRPr="00617536">
        <w:rPr>
          <w:rFonts w:ascii="Constantia" w:hAnsi="Constantia"/>
          <w:b/>
          <w:bCs/>
          <w:i/>
          <w:iCs/>
          <w:sz w:val="24"/>
          <w:szCs w:val="24"/>
        </w:rPr>
        <w:t>(PGÜB, K</w:t>
      </w:r>
      <w:r w:rsidR="00617536">
        <w:rPr>
          <w:rFonts w:ascii="Constantia" w:hAnsi="Constantia"/>
          <w:b/>
          <w:bCs/>
          <w:i/>
          <w:iCs/>
          <w:sz w:val="24"/>
          <w:szCs w:val="24"/>
        </w:rPr>
        <w:t>IB</w:t>
      </w:r>
      <w:r w:rsidR="00617536" w:rsidRPr="00617536">
        <w:rPr>
          <w:rFonts w:ascii="Constantia" w:hAnsi="Constantia"/>
          <w:b/>
          <w:bCs/>
          <w:i/>
          <w:iCs/>
          <w:sz w:val="24"/>
          <w:szCs w:val="24"/>
        </w:rPr>
        <w:t>,</w:t>
      </w:r>
      <w:r w:rsidR="00617536">
        <w:rPr>
          <w:rFonts w:ascii="Constantia" w:hAnsi="Constantia"/>
          <w:b/>
          <w:bCs/>
          <w:i/>
          <w:iCs/>
          <w:sz w:val="24"/>
          <w:szCs w:val="24"/>
        </w:rPr>
        <w:t xml:space="preserve"> UB,</w:t>
      </w:r>
      <w:r w:rsidR="00617536" w:rsidRPr="00617536">
        <w:rPr>
          <w:rFonts w:ascii="Constantia" w:hAnsi="Constantia"/>
          <w:b/>
          <w:bCs/>
          <w:i/>
          <w:iCs/>
          <w:sz w:val="24"/>
          <w:szCs w:val="24"/>
        </w:rPr>
        <w:t xml:space="preserve"> KGY)</w:t>
      </w:r>
    </w:p>
    <w:p w14:paraId="7D638709" w14:textId="07EC19B2" w:rsidR="001F7D6D" w:rsidRDefault="001F7D6D" w:rsidP="00EC7D17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34B1BD7B" w14:textId="77777777" w:rsidR="00EC7D17" w:rsidRPr="00275E3B" w:rsidRDefault="00EC7D17" w:rsidP="00EC7D17">
      <w:pPr>
        <w:jc w:val="center"/>
        <w:rPr>
          <w:rFonts w:ascii="Constantia" w:hAnsi="Constantia"/>
          <w:sz w:val="24"/>
          <w:szCs w:val="24"/>
        </w:rPr>
      </w:pPr>
    </w:p>
    <w:p w14:paraId="4D6C9A73" w14:textId="1E0D402C" w:rsidR="000160E8" w:rsidRPr="00275E3B" w:rsidRDefault="000160E8" w:rsidP="00CD3A0F">
      <w:pPr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Tisztelt Közgyűlés!</w:t>
      </w:r>
    </w:p>
    <w:p w14:paraId="1BB83CB6" w14:textId="18C2F0B9" w:rsidR="00EC7D17" w:rsidRDefault="00C77A80" w:rsidP="00C77A80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Köztudott, hogy </w:t>
      </w:r>
      <w:r w:rsidRPr="00C77A80">
        <w:rPr>
          <w:rFonts w:ascii="Constantia" w:hAnsi="Constantia"/>
          <w:sz w:val="24"/>
          <w:szCs w:val="24"/>
        </w:rPr>
        <w:t xml:space="preserve">Eger belvárosának parkolási helyzete az elmúlt években egyre kezelhetetlenebbé vált. </w:t>
      </w:r>
      <w:r>
        <w:rPr>
          <w:rFonts w:ascii="Constantia" w:hAnsi="Constantia"/>
          <w:sz w:val="24"/>
          <w:szCs w:val="24"/>
        </w:rPr>
        <w:t>A gépjárművek</w:t>
      </w:r>
      <w:r w:rsidRPr="00C77A80">
        <w:rPr>
          <w:rFonts w:ascii="Constantia" w:hAnsi="Constantia"/>
          <w:sz w:val="24"/>
          <w:szCs w:val="24"/>
        </w:rPr>
        <w:t xml:space="preserve"> száma folyamatosan növe</w:t>
      </w:r>
      <w:r>
        <w:rPr>
          <w:rFonts w:ascii="Constantia" w:hAnsi="Constantia"/>
          <w:sz w:val="24"/>
          <w:szCs w:val="24"/>
        </w:rPr>
        <w:t xml:space="preserve">kszik, a </w:t>
      </w:r>
      <w:r w:rsidRPr="00C77A80">
        <w:rPr>
          <w:rFonts w:ascii="Constantia" w:hAnsi="Constantia"/>
          <w:sz w:val="24"/>
          <w:szCs w:val="24"/>
        </w:rPr>
        <w:t xml:space="preserve">parkolóhelyek száma azonban nem követi </w:t>
      </w:r>
      <w:r w:rsidR="00031472">
        <w:rPr>
          <w:rFonts w:ascii="Constantia" w:hAnsi="Constantia"/>
          <w:sz w:val="24"/>
          <w:szCs w:val="24"/>
        </w:rPr>
        <w:t>a megnövekedett</w:t>
      </w:r>
      <w:r w:rsidRPr="00C77A80">
        <w:rPr>
          <w:rFonts w:ascii="Constantia" w:hAnsi="Constantia"/>
          <w:sz w:val="24"/>
          <w:szCs w:val="24"/>
        </w:rPr>
        <w:t xml:space="preserve"> igényt. Ez nemcsak a belváros közlekedését terheli, hanem a</w:t>
      </w:r>
      <w:r>
        <w:rPr>
          <w:rFonts w:ascii="Constantia" w:hAnsi="Constantia"/>
          <w:sz w:val="24"/>
          <w:szCs w:val="24"/>
        </w:rPr>
        <w:t xml:space="preserve">z egri lakosok </w:t>
      </w:r>
      <w:r w:rsidRPr="00C77A80">
        <w:rPr>
          <w:rFonts w:ascii="Constantia" w:hAnsi="Constantia"/>
          <w:sz w:val="24"/>
          <w:szCs w:val="24"/>
        </w:rPr>
        <w:t xml:space="preserve">mindennapjait és a városba látogató turisták élményét is rontja. </w:t>
      </w:r>
      <w:r w:rsidR="009D0D5F">
        <w:rPr>
          <w:rFonts w:ascii="Constantia" w:hAnsi="Constantia"/>
          <w:sz w:val="24"/>
          <w:szCs w:val="24"/>
        </w:rPr>
        <w:t>Eger MJV Önkormányzata arról döntött korábban</w:t>
      </w:r>
      <w:r>
        <w:rPr>
          <w:rFonts w:ascii="Constantia" w:hAnsi="Constantia"/>
          <w:sz w:val="24"/>
          <w:szCs w:val="24"/>
        </w:rPr>
        <w:t>, hogy 2025. évben</w:t>
      </w:r>
      <w:r w:rsidRPr="00C77A80">
        <w:rPr>
          <w:rFonts w:ascii="Constantia" w:hAnsi="Constantia"/>
          <w:sz w:val="24"/>
          <w:szCs w:val="24"/>
        </w:rPr>
        <w:t xml:space="preserve"> új parkolási koncepció készül, amely átfogó megoldásokat nyújthat, azonban ennek kidolgozása és bevezetése hosszú hónapokat vehet igénybe.</w:t>
      </w:r>
      <w:r>
        <w:rPr>
          <w:rFonts w:ascii="Constantia" w:hAnsi="Constantia"/>
          <w:sz w:val="24"/>
          <w:szCs w:val="24"/>
        </w:rPr>
        <w:t xml:space="preserve"> </w:t>
      </w:r>
      <w:r w:rsidRPr="00C77A80">
        <w:rPr>
          <w:rFonts w:ascii="Constantia" w:hAnsi="Constantia"/>
          <w:sz w:val="24"/>
          <w:szCs w:val="24"/>
        </w:rPr>
        <w:t xml:space="preserve">Ezen átmeneti időszakban azonnali, célzott intézkedésekre van szükség a helyzet enyhítésére. </w:t>
      </w:r>
    </w:p>
    <w:p w14:paraId="03C244B6" w14:textId="75BAD6DD" w:rsidR="00C77A80" w:rsidRDefault="00C77A80" w:rsidP="00C77A80">
      <w:pPr>
        <w:jc w:val="both"/>
        <w:rPr>
          <w:rFonts w:ascii="Constantia" w:hAnsi="Constantia"/>
          <w:sz w:val="24"/>
          <w:szCs w:val="24"/>
        </w:rPr>
      </w:pPr>
      <w:r w:rsidRPr="00C77A80">
        <w:rPr>
          <w:rFonts w:ascii="Constantia" w:hAnsi="Constantia"/>
          <w:sz w:val="24"/>
          <w:szCs w:val="24"/>
        </w:rPr>
        <w:t>Az egy óra térítésmentes parkolás</w:t>
      </w:r>
      <w:r w:rsidR="00ED6CC4">
        <w:rPr>
          <w:rFonts w:ascii="Constantia" w:hAnsi="Constantia"/>
          <w:sz w:val="24"/>
          <w:szCs w:val="24"/>
        </w:rPr>
        <w:t xml:space="preserve"> bevezetése elsősorban</w:t>
      </w:r>
      <w:r w:rsidRPr="00C77A80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forgalomszabályozási eszköz, </w:t>
      </w:r>
      <w:r w:rsidRPr="00C77A80">
        <w:rPr>
          <w:rFonts w:ascii="Constantia" w:hAnsi="Constantia"/>
          <w:sz w:val="24"/>
          <w:szCs w:val="24"/>
        </w:rPr>
        <w:t>ösztönözné a rövid idejű parkolási igények (pl. ügyintézés, vásárlás) áthelyezését a parkolóházba, ezáltal tehermentesítve a belváros közvetlen utcáit.</w:t>
      </w:r>
      <w:r>
        <w:rPr>
          <w:rFonts w:ascii="Constantia" w:hAnsi="Constantia"/>
          <w:sz w:val="24"/>
          <w:szCs w:val="24"/>
        </w:rPr>
        <w:t xml:space="preserve"> </w:t>
      </w:r>
      <w:r w:rsidRPr="00C77A80">
        <w:rPr>
          <w:rFonts w:ascii="Constantia" w:hAnsi="Constantia"/>
          <w:sz w:val="24"/>
          <w:szCs w:val="24"/>
        </w:rPr>
        <w:t>Az egri lakosoknak és a turistáknak is vonzóbbá válna a parkolóház használata, mivel az ingyenes első óra kényelmet biztosítana anélkül, hogy rögtön parkolási díjat kellene fizetniük. Ez különösen fontos lehet például idősebbek vagy családosok számára, akik rövidebb tartózkodások miatt parkolnak a belváros közelében.</w:t>
      </w:r>
    </w:p>
    <w:p w14:paraId="5A3019BF" w14:textId="062034EE" w:rsidR="00147744" w:rsidRDefault="00ED6CC4" w:rsidP="00C77A80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Más települések </w:t>
      </w:r>
      <w:r w:rsidR="00560D4C">
        <w:rPr>
          <w:rFonts w:ascii="Constantia" w:hAnsi="Constantia"/>
          <w:sz w:val="24"/>
          <w:szCs w:val="24"/>
        </w:rPr>
        <w:t>példái</w:t>
      </w:r>
      <w:r>
        <w:rPr>
          <w:rFonts w:ascii="Constantia" w:hAnsi="Constantia"/>
          <w:sz w:val="24"/>
          <w:szCs w:val="24"/>
        </w:rPr>
        <w:t xml:space="preserve"> alapján pozitív </w:t>
      </w:r>
      <w:r w:rsidR="00560D4C">
        <w:rPr>
          <w:rFonts w:ascii="Constantia" w:hAnsi="Constantia"/>
          <w:sz w:val="24"/>
          <w:szCs w:val="24"/>
        </w:rPr>
        <w:t xml:space="preserve">tapasztalatokról lehet beszámolni. </w:t>
      </w:r>
      <w:r w:rsidR="009D0D5F">
        <w:rPr>
          <w:rFonts w:ascii="Constantia" w:hAnsi="Constantia"/>
          <w:sz w:val="24"/>
          <w:szCs w:val="24"/>
        </w:rPr>
        <w:t>Egy</w:t>
      </w:r>
      <w:r w:rsidR="00560D4C">
        <w:rPr>
          <w:rFonts w:ascii="Constantia" w:hAnsi="Constantia"/>
          <w:sz w:val="24"/>
          <w:szCs w:val="24"/>
        </w:rPr>
        <w:t xml:space="preserve"> győri</w:t>
      </w:r>
      <w:r w:rsidR="00560D4C" w:rsidRPr="00560D4C">
        <w:rPr>
          <w:rFonts w:ascii="Constantia" w:hAnsi="Constantia"/>
          <w:sz w:val="24"/>
          <w:szCs w:val="24"/>
        </w:rPr>
        <w:t xml:space="preserve"> belvárosi parkolóházban az első óra ingyenes</w:t>
      </w:r>
      <w:r w:rsidR="00560D4C">
        <w:rPr>
          <w:rFonts w:ascii="Constantia" w:hAnsi="Constantia"/>
          <w:sz w:val="24"/>
          <w:szCs w:val="24"/>
        </w:rPr>
        <w:t xml:space="preserve">, amely </w:t>
      </w:r>
      <w:r w:rsidR="00560D4C" w:rsidRPr="00560D4C">
        <w:rPr>
          <w:rFonts w:ascii="Constantia" w:hAnsi="Constantia"/>
          <w:sz w:val="24"/>
          <w:szCs w:val="24"/>
        </w:rPr>
        <w:t>csökkentette a felszíni parkolók túlzsúfoltságát, miközben növelte a parkolóházak kihasználtságát.</w:t>
      </w:r>
      <w:r w:rsidR="00560D4C">
        <w:rPr>
          <w:rFonts w:ascii="Constantia" w:hAnsi="Constantia"/>
          <w:sz w:val="24"/>
          <w:szCs w:val="24"/>
        </w:rPr>
        <w:t xml:space="preserve"> </w:t>
      </w:r>
      <w:r w:rsidR="00560D4C" w:rsidRPr="00560D4C">
        <w:rPr>
          <w:rFonts w:ascii="Constantia" w:hAnsi="Constantia"/>
          <w:sz w:val="24"/>
          <w:szCs w:val="24"/>
        </w:rPr>
        <w:t>Szeged</w:t>
      </w:r>
      <w:r w:rsidR="00560D4C">
        <w:rPr>
          <w:rFonts w:ascii="Constantia" w:hAnsi="Constantia"/>
          <w:sz w:val="24"/>
          <w:szCs w:val="24"/>
        </w:rPr>
        <w:t xml:space="preserve"> városának</w:t>
      </w:r>
      <w:r w:rsidR="00560D4C" w:rsidRPr="00560D4C">
        <w:rPr>
          <w:rFonts w:ascii="Constantia" w:hAnsi="Constantia"/>
          <w:sz w:val="24"/>
          <w:szCs w:val="24"/>
        </w:rPr>
        <w:t xml:space="preserve"> zónáiban korlátozott ideig ingyenes parkolást vezettek be, amely az ügyintézést és a belvárosi forgalmat tette gördülékenyebbé.</w:t>
      </w:r>
      <w:r w:rsidR="00560D4C">
        <w:rPr>
          <w:rFonts w:ascii="Constantia" w:hAnsi="Constantia"/>
          <w:sz w:val="24"/>
          <w:szCs w:val="24"/>
        </w:rPr>
        <w:t xml:space="preserve"> </w:t>
      </w:r>
      <w:r w:rsidR="00560D4C" w:rsidRPr="00560D4C">
        <w:rPr>
          <w:rFonts w:ascii="Constantia" w:hAnsi="Constantia"/>
          <w:sz w:val="24"/>
          <w:szCs w:val="24"/>
        </w:rPr>
        <w:t>Debrecen</w:t>
      </w:r>
      <w:r w:rsidR="00560D4C">
        <w:rPr>
          <w:rFonts w:ascii="Constantia" w:hAnsi="Constantia"/>
          <w:sz w:val="24"/>
          <w:szCs w:val="24"/>
        </w:rPr>
        <w:t>ben, a</w:t>
      </w:r>
      <w:r w:rsidR="00560D4C" w:rsidRPr="00560D4C">
        <w:rPr>
          <w:rFonts w:ascii="Constantia" w:hAnsi="Constantia"/>
          <w:sz w:val="24"/>
          <w:szCs w:val="24"/>
        </w:rPr>
        <w:t>z első óra ingyenes parkolás bevezetése a Fórum bevásárlóközpont parkolójában a belváros forgalmának javításához járult hozzá.</w:t>
      </w:r>
    </w:p>
    <w:p w14:paraId="1C9B52F3" w14:textId="77777777" w:rsidR="00147744" w:rsidRDefault="00147744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br w:type="page"/>
      </w:r>
    </w:p>
    <w:p w14:paraId="068A63B8" w14:textId="77777777" w:rsidR="00ED6CC4" w:rsidRDefault="00ED6CC4" w:rsidP="00C77A80">
      <w:pPr>
        <w:jc w:val="both"/>
        <w:rPr>
          <w:rFonts w:ascii="Constantia" w:hAnsi="Constantia"/>
          <w:sz w:val="24"/>
          <w:szCs w:val="24"/>
        </w:rPr>
      </w:pPr>
    </w:p>
    <w:p w14:paraId="15E9677F" w14:textId="77777777" w:rsidR="00147744" w:rsidRDefault="00147744" w:rsidP="00E44AF7">
      <w:pPr>
        <w:jc w:val="both"/>
        <w:rPr>
          <w:rFonts w:ascii="Constantia" w:hAnsi="Constantia"/>
          <w:b/>
          <w:bCs/>
          <w:sz w:val="24"/>
          <w:szCs w:val="24"/>
        </w:rPr>
      </w:pPr>
    </w:p>
    <w:p w14:paraId="2A24051D" w14:textId="0DC9E881" w:rsidR="00AE5C3A" w:rsidRDefault="00AE5C3A" w:rsidP="00E44AF7">
      <w:pPr>
        <w:jc w:val="both"/>
        <w:rPr>
          <w:rFonts w:ascii="Constantia" w:hAnsi="Constantia"/>
          <w:b/>
          <w:bCs/>
          <w:sz w:val="24"/>
          <w:szCs w:val="24"/>
        </w:rPr>
      </w:pPr>
      <w:r w:rsidRPr="00AE5C3A">
        <w:rPr>
          <w:rFonts w:ascii="Constantia" w:hAnsi="Constantia"/>
          <w:b/>
          <w:bCs/>
          <w:sz w:val="24"/>
          <w:szCs w:val="24"/>
        </w:rPr>
        <w:t xml:space="preserve">A fentiek alapján javaslom, hogy 2025. január 1-től az egy óra térítésmentes parkolás bevezetését a Katona téri parkolóházban. </w:t>
      </w:r>
      <w:r w:rsidR="009D0D5F" w:rsidRPr="009D0D5F">
        <w:rPr>
          <w:rFonts w:ascii="Constantia" w:hAnsi="Constantia"/>
          <w:b/>
          <w:bCs/>
          <w:sz w:val="24"/>
          <w:szCs w:val="24"/>
        </w:rPr>
        <w:t>Kérem a Tisztelt Közgyűlést, fogadja el a határozati javaslatot.</w:t>
      </w:r>
    </w:p>
    <w:p w14:paraId="191850F2" w14:textId="77777777" w:rsidR="00617536" w:rsidRDefault="00617536" w:rsidP="00E44AF7">
      <w:pPr>
        <w:jc w:val="both"/>
        <w:rPr>
          <w:rFonts w:ascii="Constantia" w:hAnsi="Constantia"/>
          <w:b/>
          <w:bCs/>
          <w:sz w:val="24"/>
          <w:szCs w:val="24"/>
        </w:rPr>
      </w:pPr>
    </w:p>
    <w:p w14:paraId="195A061F" w14:textId="77777777" w:rsidR="00617536" w:rsidRDefault="00617536" w:rsidP="00E44AF7">
      <w:pPr>
        <w:jc w:val="both"/>
        <w:rPr>
          <w:rFonts w:ascii="Constantia" w:hAnsi="Constantia"/>
          <w:sz w:val="24"/>
          <w:szCs w:val="24"/>
        </w:rPr>
      </w:pPr>
    </w:p>
    <w:p w14:paraId="766E630D" w14:textId="77777777" w:rsidR="009D0D5F" w:rsidRDefault="009D0D5F" w:rsidP="00E44AF7">
      <w:pPr>
        <w:jc w:val="both"/>
        <w:rPr>
          <w:rFonts w:ascii="Constantia" w:hAnsi="Constantia"/>
          <w:sz w:val="24"/>
          <w:szCs w:val="24"/>
        </w:rPr>
      </w:pPr>
    </w:p>
    <w:p w14:paraId="30A94C3B" w14:textId="27FCD92B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Eger, 2024.</w:t>
      </w:r>
      <w:r w:rsidR="00AE6663" w:rsidRPr="00275E3B">
        <w:rPr>
          <w:rFonts w:ascii="Constantia" w:hAnsi="Constantia"/>
          <w:sz w:val="24"/>
          <w:szCs w:val="24"/>
        </w:rPr>
        <w:t xml:space="preserve"> november 2</w:t>
      </w:r>
      <w:r w:rsidR="00AE5C3A">
        <w:rPr>
          <w:rFonts w:ascii="Constantia" w:hAnsi="Constantia"/>
          <w:sz w:val="24"/>
          <w:szCs w:val="24"/>
        </w:rPr>
        <w:t>6</w:t>
      </w:r>
      <w:r w:rsidRPr="00275E3B">
        <w:rPr>
          <w:rFonts w:ascii="Constantia" w:hAnsi="Constantia"/>
          <w:sz w:val="24"/>
          <w:szCs w:val="24"/>
        </w:rPr>
        <w:t>.</w:t>
      </w:r>
    </w:p>
    <w:p w14:paraId="69DE30CC" w14:textId="303E9105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Domán Dániel</w:t>
      </w:r>
      <w:r w:rsidR="0044261A" w:rsidRPr="00275E3B">
        <w:rPr>
          <w:rFonts w:ascii="Constantia" w:hAnsi="Constantia"/>
          <w:sz w:val="24"/>
          <w:szCs w:val="24"/>
        </w:rPr>
        <w:t xml:space="preserve"> </w:t>
      </w:r>
      <w:r w:rsidR="008B5CD3">
        <w:rPr>
          <w:rFonts w:ascii="Constantia" w:hAnsi="Constantia"/>
          <w:sz w:val="24"/>
          <w:szCs w:val="24"/>
        </w:rPr>
        <w:t>s.k.</w:t>
      </w:r>
    </w:p>
    <w:p w14:paraId="0C02F940" w14:textId="77777777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         képviselő</w:t>
      </w:r>
    </w:p>
    <w:p w14:paraId="0CE1E294" w14:textId="77777777" w:rsidR="00E44AF7" w:rsidRPr="00275E3B" w:rsidRDefault="00E44AF7" w:rsidP="007C0B91">
      <w:pPr>
        <w:jc w:val="both"/>
        <w:rPr>
          <w:rFonts w:ascii="Constantia" w:hAnsi="Constantia"/>
          <w:sz w:val="24"/>
          <w:szCs w:val="24"/>
        </w:rPr>
      </w:pPr>
    </w:p>
    <w:p w14:paraId="6A53A727" w14:textId="77777777" w:rsidR="000160E8" w:rsidRPr="00275E3B" w:rsidRDefault="000160E8" w:rsidP="000160E8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275E3B">
        <w:rPr>
          <w:rFonts w:ascii="Constantia" w:hAnsi="Constantia"/>
          <w:b/>
          <w:bCs/>
          <w:sz w:val="24"/>
          <w:szCs w:val="24"/>
          <w:u w:val="single"/>
        </w:rPr>
        <w:t>Határozati javaslat:</w:t>
      </w:r>
    </w:p>
    <w:p w14:paraId="6693F530" w14:textId="317E8AE7" w:rsidR="00B400A1" w:rsidRPr="00147744" w:rsidRDefault="00B400A1" w:rsidP="00185B40">
      <w:pPr>
        <w:rPr>
          <w:rFonts w:ascii="Constantia" w:hAnsi="Constantia"/>
          <w:sz w:val="24"/>
          <w:szCs w:val="24"/>
        </w:rPr>
      </w:pPr>
      <w:r w:rsidRPr="00147744">
        <w:rPr>
          <w:rFonts w:ascii="Constantia" w:hAnsi="Constantia"/>
          <w:sz w:val="24"/>
          <w:szCs w:val="24"/>
        </w:rPr>
        <w:t>Eger Megyei Jogú Város Önkormányzatának Közgyűlése egyetért az egy óra térítésmentes parkolás biztosításával a Katona téri parkolóházban, és felkéri az Evat Zrt. vezérigazgatóját, hogy az ehhez szükséges intézkedéseket tegye meg.</w:t>
      </w:r>
    </w:p>
    <w:p w14:paraId="1516A384" w14:textId="77777777" w:rsidR="008D010F" w:rsidRPr="00147744" w:rsidRDefault="008D010F" w:rsidP="008D010F">
      <w:pPr>
        <w:pStyle w:val="Listaszerbekezds"/>
        <w:rPr>
          <w:rFonts w:ascii="Constantia" w:hAnsi="Constantia"/>
          <w:sz w:val="24"/>
          <w:szCs w:val="24"/>
        </w:rPr>
      </w:pPr>
    </w:p>
    <w:p w14:paraId="6F06D355" w14:textId="0177C63A" w:rsidR="00B400A1" w:rsidRPr="00147744" w:rsidRDefault="00B400A1" w:rsidP="00B400A1">
      <w:pPr>
        <w:pStyle w:val="Listaszerbekezds"/>
        <w:ind w:left="1080"/>
        <w:rPr>
          <w:rFonts w:ascii="Constantia" w:hAnsi="Constantia"/>
          <w:sz w:val="24"/>
          <w:szCs w:val="24"/>
        </w:rPr>
      </w:pPr>
      <w:r w:rsidRPr="00147744">
        <w:rPr>
          <w:rFonts w:ascii="Constantia" w:hAnsi="Constantia"/>
          <w:sz w:val="24"/>
          <w:szCs w:val="24"/>
          <w:u w:val="single"/>
        </w:rPr>
        <w:t>Felelős:</w:t>
      </w:r>
      <w:r w:rsidRPr="00147744">
        <w:rPr>
          <w:rFonts w:ascii="Constantia" w:hAnsi="Constantia"/>
          <w:sz w:val="24"/>
          <w:szCs w:val="24"/>
        </w:rPr>
        <w:t xml:space="preserve"> Vágner Ákos polgármester megbízásából</w:t>
      </w:r>
      <w:r w:rsidRPr="00147744">
        <w:rPr>
          <w:rFonts w:ascii="Constantia" w:hAnsi="Constantia"/>
          <w:sz w:val="24"/>
          <w:szCs w:val="24"/>
        </w:rPr>
        <w:br/>
        <w:t>                Dr. Bánhidy Péter az EVAT Zrt. vezérigazgatója</w:t>
      </w:r>
    </w:p>
    <w:p w14:paraId="6B8A86F4" w14:textId="77777777" w:rsidR="00B400A1" w:rsidRPr="00147744" w:rsidRDefault="00B400A1" w:rsidP="00B400A1">
      <w:pPr>
        <w:pStyle w:val="Listaszerbekezds"/>
        <w:ind w:left="1080"/>
        <w:rPr>
          <w:rFonts w:ascii="Constantia" w:hAnsi="Constantia"/>
          <w:sz w:val="24"/>
          <w:szCs w:val="24"/>
        </w:rPr>
      </w:pPr>
    </w:p>
    <w:p w14:paraId="73E64DC0" w14:textId="77777777" w:rsidR="00B400A1" w:rsidRPr="00147744" w:rsidRDefault="00B400A1" w:rsidP="00B400A1">
      <w:pPr>
        <w:pStyle w:val="Listaszerbekezds"/>
        <w:ind w:left="1080"/>
        <w:rPr>
          <w:rFonts w:ascii="Constantia" w:hAnsi="Constantia"/>
          <w:sz w:val="24"/>
          <w:szCs w:val="24"/>
        </w:rPr>
      </w:pPr>
      <w:r w:rsidRPr="00147744">
        <w:rPr>
          <w:rFonts w:ascii="Constantia" w:hAnsi="Constantia"/>
          <w:sz w:val="24"/>
          <w:szCs w:val="24"/>
          <w:u w:val="single"/>
        </w:rPr>
        <w:t>Határidő:</w:t>
      </w:r>
      <w:r w:rsidRPr="00147744">
        <w:rPr>
          <w:rFonts w:ascii="Constantia" w:hAnsi="Constantia"/>
          <w:sz w:val="24"/>
          <w:szCs w:val="24"/>
        </w:rPr>
        <w:t xml:space="preserve"> 2025. december 30.</w:t>
      </w:r>
    </w:p>
    <w:p w14:paraId="382C9F84" w14:textId="2A46891C" w:rsidR="0044261A" w:rsidRPr="00147744" w:rsidRDefault="0044261A" w:rsidP="00B400A1">
      <w:pPr>
        <w:pStyle w:val="Listaszerbekezds"/>
        <w:ind w:left="1080"/>
        <w:jc w:val="both"/>
        <w:rPr>
          <w:rFonts w:ascii="Constantia" w:hAnsi="Constantia"/>
          <w:sz w:val="24"/>
          <w:szCs w:val="24"/>
        </w:rPr>
      </w:pPr>
    </w:p>
    <w:sectPr w:rsidR="0044261A" w:rsidRPr="00147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A0F5F"/>
    <w:multiLevelType w:val="hybridMultilevel"/>
    <w:tmpl w:val="33968FEC"/>
    <w:lvl w:ilvl="0" w:tplc="0E8C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431B1"/>
    <w:multiLevelType w:val="hybridMultilevel"/>
    <w:tmpl w:val="5854E058"/>
    <w:lvl w:ilvl="0" w:tplc="766449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E149C6"/>
    <w:multiLevelType w:val="hybridMultilevel"/>
    <w:tmpl w:val="7214D3B2"/>
    <w:lvl w:ilvl="0" w:tplc="6A744D6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305862">
    <w:abstractNumId w:val="0"/>
  </w:num>
  <w:num w:numId="2" w16cid:durableId="982152574">
    <w:abstractNumId w:val="2"/>
  </w:num>
  <w:num w:numId="3" w16cid:durableId="1281104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FB"/>
    <w:rsid w:val="000160E8"/>
    <w:rsid w:val="00031472"/>
    <w:rsid w:val="00036B0A"/>
    <w:rsid w:val="00074E20"/>
    <w:rsid w:val="00075EA3"/>
    <w:rsid w:val="00084D6F"/>
    <w:rsid w:val="00090B0E"/>
    <w:rsid w:val="000B6048"/>
    <w:rsid w:val="000C07FB"/>
    <w:rsid w:val="000E14A2"/>
    <w:rsid w:val="00111932"/>
    <w:rsid w:val="00147744"/>
    <w:rsid w:val="00147EFB"/>
    <w:rsid w:val="0017513A"/>
    <w:rsid w:val="00185B40"/>
    <w:rsid w:val="001C4143"/>
    <w:rsid w:val="001C73C6"/>
    <w:rsid w:val="001D52A1"/>
    <w:rsid w:val="001F7D6D"/>
    <w:rsid w:val="00215E6B"/>
    <w:rsid w:val="00223867"/>
    <w:rsid w:val="00275E3B"/>
    <w:rsid w:val="002A0540"/>
    <w:rsid w:val="002B62E7"/>
    <w:rsid w:val="00304410"/>
    <w:rsid w:val="003534E7"/>
    <w:rsid w:val="003A6816"/>
    <w:rsid w:val="0044261A"/>
    <w:rsid w:val="00443846"/>
    <w:rsid w:val="00474071"/>
    <w:rsid w:val="004C2913"/>
    <w:rsid w:val="004F4EC5"/>
    <w:rsid w:val="005437BD"/>
    <w:rsid w:val="00551913"/>
    <w:rsid w:val="00560D4C"/>
    <w:rsid w:val="00561CCC"/>
    <w:rsid w:val="0059621A"/>
    <w:rsid w:val="005D7AA8"/>
    <w:rsid w:val="00617536"/>
    <w:rsid w:val="006F0CE2"/>
    <w:rsid w:val="006F2081"/>
    <w:rsid w:val="00705A46"/>
    <w:rsid w:val="007A57C4"/>
    <w:rsid w:val="007C0B91"/>
    <w:rsid w:val="007F5C62"/>
    <w:rsid w:val="00803FC4"/>
    <w:rsid w:val="00831F36"/>
    <w:rsid w:val="00833CF4"/>
    <w:rsid w:val="008437FB"/>
    <w:rsid w:val="0089246E"/>
    <w:rsid w:val="008B0E45"/>
    <w:rsid w:val="008B5CD3"/>
    <w:rsid w:val="008D010F"/>
    <w:rsid w:val="00910F9B"/>
    <w:rsid w:val="009658E1"/>
    <w:rsid w:val="00976D62"/>
    <w:rsid w:val="009D0D5F"/>
    <w:rsid w:val="009E7730"/>
    <w:rsid w:val="00A55154"/>
    <w:rsid w:val="00A55E48"/>
    <w:rsid w:val="00A62E77"/>
    <w:rsid w:val="00A83F42"/>
    <w:rsid w:val="00AD17D7"/>
    <w:rsid w:val="00AE5C3A"/>
    <w:rsid w:val="00AE6663"/>
    <w:rsid w:val="00AF4FCB"/>
    <w:rsid w:val="00B23A7A"/>
    <w:rsid w:val="00B23E29"/>
    <w:rsid w:val="00B400A1"/>
    <w:rsid w:val="00B718CE"/>
    <w:rsid w:val="00C003B5"/>
    <w:rsid w:val="00C03E2E"/>
    <w:rsid w:val="00C144DF"/>
    <w:rsid w:val="00C74D6E"/>
    <w:rsid w:val="00C77A80"/>
    <w:rsid w:val="00CD3A0F"/>
    <w:rsid w:val="00CD5BD6"/>
    <w:rsid w:val="00CF28AF"/>
    <w:rsid w:val="00D64B3F"/>
    <w:rsid w:val="00DC08F8"/>
    <w:rsid w:val="00E36444"/>
    <w:rsid w:val="00E44AF7"/>
    <w:rsid w:val="00E462C3"/>
    <w:rsid w:val="00E72D46"/>
    <w:rsid w:val="00EB3169"/>
    <w:rsid w:val="00EB601B"/>
    <w:rsid w:val="00EC7D17"/>
    <w:rsid w:val="00ED6CC4"/>
    <w:rsid w:val="00F01D50"/>
    <w:rsid w:val="00F61CD8"/>
    <w:rsid w:val="00F734C3"/>
    <w:rsid w:val="00F77FB6"/>
    <w:rsid w:val="00F81B6A"/>
    <w:rsid w:val="00FA16DD"/>
    <w:rsid w:val="00FD0CA2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0B40"/>
  <w15:chartTrackingRefBased/>
  <w15:docId w15:val="{0A00D2DC-0C12-4188-B36D-60F58420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07F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D3A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D3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7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6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3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0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6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5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Dr. Szalóczi Ilona</cp:lastModifiedBy>
  <cp:revision>7</cp:revision>
  <cp:lastPrinted>2024-12-02T08:19:00Z</cp:lastPrinted>
  <dcterms:created xsi:type="dcterms:W3CDTF">2024-11-29T06:32:00Z</dcterms:created>
  <dcterms:modified xsi:type="dcterms:W3CDTF">2024-12-02T08:21:00Z</dcterms:modified>
</cp:coreProperties>
</file>