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9E318" w14:textId="77777777" w:rsidR="003F7920" w:rsidRPr="003F7920" w:rsidRDefault="003F7920" w:rsidP="003F7920">
      <w:pPr>
        <w:keepNext/>
        <w:keepLines/>
        <w:spacing w:before="360" w:after="80" w:line="240" w:lineRule="auto"/>
        <w:jc w:val="right"/>
        <w:outlineLvl w:val="0"/>
        <w:rPr>
          <w:rFonts w:ascii="Constantia" w:eastAsiaTheme="majorEastAsia" w:hAnsi="Constantia" w:cstheme="majorBidi"/>
          <w:bCs/>
          <w:kern w:val="0"/>
          <w:sz w:val="24"/>
          <w:szCs w:val="24"/>
          <w:lang w:eastAsia="hu-HU"/>
          <w14:ligatures w14:val="none"/>
        </w:rPr>
      </w:pPr>
      <w:bookmarkStart w:id="0" w:name="_Hlk184305705"/>
      <w:r w:rsidRPr="003F7920">
        <w:rPr>
          <w:rFonts w:ascii="Constantia" w:eastAsiaTheme="majorEastAsia" w:hAnsi="Constantia" w:cstheme="majorBidi"/>
          <w:bCs/>
          <w:kern w:val="0"/>
          <w:sz w:val="24"/>
          <w:szCs w:val="24"/>
          <w:lang w:eastAsia="hu-HU"/>
          <w14:ligatures w14:val="none"/>
        </w:rPr>
        <w:t>2. melléklet</w:t>
      </w:r>
    </w:p>
    <w:bookmarkEnd w:id="0"/>
    <w:p w14:paraId="5F39E117" w14:textId="77777777" w:rsidR="003F7920" w:rsidRPr="003F7920" w:rsidRDefault="003F7920" w:rsidP="003F7920">
      <w:pPr>
        <w:keepNext/>
        <w:keepLines/>
        <w:spacing w:before="360" w:after="80" w:line="240" w:lineRule="auto"/>
        <w:jc w:val="center"/>
        <w:outlineLvl w:val="0"/>
        <w:rPr>
          <w:rFonts w:ascii="Constantia" w:eastAsiaTheme="majorEastAsia" w:hAnsi="Constantia" w:cstheme="majorBidi"/>
          <w:bCs/>
          <w:kern w:val="0"/>
          <w:sz w:val="28"/>
          <w:szCs w:val="28"/>
          <w:lang w:eastAsia="hu-HU"/>
          <w14:ligatures w14:val="none"/>
        </w:rPr>
      </w:pPr>
      <w:r w:rsidRPr="003F7920">
        <w:rPr>
          <w:rFonts w:ascii="Constantia" w:eastAsiaTheme="majorEastAsia" w:hAnsi="Constantia" w:cstheme="majorBidi"/>
          <w:bCs/>
          <w:kern w:val="0"/>
          <w:sz w:val="28"/>
          <w:szCs w:val="28"/>
          <w:lang w:eastAsia="hu-HU"/>
          <w14:ligatures w14:val="none"/>
        </w:rPr>
        <w:t>Pályázati felhívás</w:t>
      </w:r>
    </w:p>
    <w:p w14:paraId="4A7D133C" w14:textId="77777777" w:rsidR="003F7920" w:rsidRPr="003F7920" w:rsidRDefault="003F7920" w:rsidP="003F7920">
      <w:pPr>
        <w:spacing w:after="0" w:line="240" w:lineRule="auto"/>
        <w:jc w:val="center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Alapítvány nyilvános versenyeztetési eljárás útján értékesítésre meghirdeti az Alapítvány tulajdonában lévő ingatlanát az alábbiak szerint:</w:t>
      </w:r>
    </w:p>
    <w:p w14:paraId="3B57C382" w14:textId="77777777" w:rsidR="003F7920" w:rsidRPr="003F7920" w:rsidRDefault="003F7920" w:rsidP="003F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30F41C7B" w14:textId="77777777" w:rsidR="003F7920" w:rsidRPr="003F7920" w:rsidRDefault="003F7920" w:rsidP="003F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</w:p>
    <w:p w14:paraId="1FF574C0" w14:textId="77777777" w:rsidR="003F7920" w:rsidRPr="003F7920" w:rsidRDefault="003F7920" w:rsidP="003F7920">
      <w:pPr>
        <w:spacing w:after="0" w:line="240" w:lineRule="auto"/>
        <w:jc w:val="center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 Alapítvány</w:t>
      </w: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br/>
        <w:t>2025. szeptember 30-án 10 órakor nyilvános versenyeztetés útján értékesíti az</w:t>
      </w:r>
    </w:p>
    <w:p w14:paraId="268CA9F7" w14:textId="77777777" w:rsidR="003F7920" w:rsidRPr="003F7920" w:rsidRDefault="003F7920" w:rsidP="003F7920">
      <w:pPr>
        <w:spacing w:after="0" w:line="240" w:lineRule="auto"/>
        <w:jc w:val="center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Alapítvány tulajdonában lévő alábbi ingatlanát</w:t>
      </w:r>
    </w:p>
    <w:p w14:paraId="7D6135C1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</w:p>
    <w:p w14:paraId="155822D4" w14:textId="77777777" w:rsidR="003F7920" w:rsidRPr="003F7920" w:rsidRDefault="003F7920" w:rsidP="003F7920">
      <w:pPr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Constantia"/>
          <w:b/>
          <w:bCs/>
          <w:i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iCs/>
          <w:kern w:val="0"/>
          <w:sz w:val="24"/>
          <w:szCs w:val="24"/>
          <w:lang w:eastAsia="hu-HU"/>
          <w14:ligatures w14:val="none"/>
        </w:rPr>
        <w:t xml:space="preserve">Kiíró: </w:t>
      </w:r>
    </w:p>
    <w:p w14:paraId="713CE047" w14:textId="77777777" w:rsidR="003F7920" w:rsidRPr="003F7920" w:rsidRDefault="003F7920" w:rsidP="003F7920">
      <w:pPr>
        <w:spacing w:after="0" w:line="240" w:lineRule="auto"/>
        <w:ind w:firstLine="708"/>
        <w:jc w:val="both"/>
        <w:rPr>
          <w:rFonts w:ascii="Constantia" w:eastAsia="Times New Roman" w:hAnsi="Constantia" w:cs="Constantia"/>
          <w:b/>
          <w:iCs/>
          <w:kern w:val="0"/>
          <w:sz w:val="24"/>
          <w:szCs w:val="24"/>
          <w:lang w:eastAsia="hu-HU"/>
          <w14:ligatures w14:val="none"/>
        </w:rPr>
      </w:pPr>
      <w:proofErr w:type="spellStart"/>
      <w:r w:rsidRPr="003F7920">
        <w:rPr>
          <w:rFonts w:ascii="Constantia" w:eastAsia="Times New Roman" w:hAnsi="Constantia" w:cs="Constantia"/>
          <w:b/>
          <w:i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/>
          <w:iCs/>
          <w:kern w:val="0"/>
          <w:sz w:val="24"/>
          <w:szCs w:val="24"/>
          <w:lang w:eastAsia="hu-HU"/>
          <w14:ligatures w14:val="none"/>
        </w:rPr>
        <w:t xml:space="preserve"> Alapítvány</w:t>
      </w:r>
    </w:p>
    <w:p w14:paraId="4774E5A6" w14:textId="77777777" w:rsidR="003F7920" w:rsidRPr="003F7920" w:rsidRDefault="003F7920" w:rsidP="003F7920">
      <w:pPr>
        <w:spacing w:after="0" w:line="240" w:lineRule="auto"/>
        <w:ind w:left="708"/>
        <w:jc w:val="both"/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>Székhelye:</w:t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  <w:t>3300 Eger, Homok utca 26.</w:t>
      </w:r>
    </w:p>
    <w:p w14:paraId="6A9AF3D5" w14:textId="77777777" w:rsidR="003F7920" w:rsidRPr="003F7920" w:rsidRDefault="003F7920" w:rsidP="003F7920">
      <w:pPr>
        <w:spacing w:after="0" w:line="240" w:lineRule="auto"/>
        <w:ind w:firstLine="708"/>
        <w:jc w:val="both"/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>Adószám:</w:t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  <w:t>19136479-1-10</w:t>
      </w:r>
    </w:p>
    <w:p w14:paraId="55892D1C" w14:textId="77777777" w:rsidR="003F7920" w:rsidRPr="003F7920" w:rsidRDefault="003F7920" w:rsidP="003F7920">
      <w:pPr>
        <w:spacing w:after="0" w:line="240" w:lineRule="auto"/>
        <w:ind w:firstLine="708"/>
        <w:jc w:val="both"/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 xml:space="preserve">Képviseli: </w:t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proofErr w:type="spellStart"/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>Hrabóczky</w:t>
      </w:r>
      <w:proofErr w:type="spellEnd"/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 xml:space="preserve"> Zsolt</w:t>
      </w:r>
    </w:p>
    <w:p w14:paraId="0A94793F" w14:textId="77777777" w:rsidR="003F7920" w:rsidRPr="003F7920" w:rsidRDefault="003F7920" w:rsidP="003F7920">
      <w:pPr>
        <w:spacing w:after="0" w:line="240" w:lineRule="auto"/>
        <w:ind w:firstLine="708"/>
        <w:jc w:val="both"/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>Telefon:</w:t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  <w:t>+36 20 512 4111</w:t>
      </w:r>
    </w:p>
    <w:p w14:paraId="7CFC12D7" w14:textId="77777777" w:rsidR="003F7920" w:rsidRPr="003F7920" w:rsidRDefault="003F7920" w:rsidP="003F7920">
      <w:pPr>
        <w:spacing w:after="0" w:line="240" w:lineRule="auto"/>
        <w:ind w:firstLine="708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>Email:</w:t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Times New Roman" w:hAnsi="Constantia" w:cs="Constantia"/>
          <w:bCs/>
          <w:iCs/>
          <w:kern w:val="0"/>
          <w:sz w:val="24"/>
          <w:szCs w:val="24"/>
          <w:lang w:eastAsia="hu-HU"/>
          <w14:ligatures w14:val="none"/>
        </w:rPr>
        <w:tab/>
        <w:t>hraboczky.zsolt@ph.eger.hu</w:t>
      </w:r>
    </w:p>
    <w:p w14:paraId="6D6BC1B5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</w:p>
    <w:p w14:paraId="59F3237B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</w:p>
    <w:p w14:paraId="5FA500B8" w14:textId="77777777" w:rsidR="003F7920" w:rsidRPr="003F7920" w:rsidRDefault="003F7920" w:rsidP="003F7920">
      <w:pPr>
        <w:numPr>
          <w:ilvl w:val="0"/>
          <w:numId w:val="2"/>
        </w:numPr>
        <w:spacing w:after="0" w:line="240" w:lineRule="auto"/>
        <w:jc w:val="both"/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  <w:t>Kiírás tárgya</w:t>
      </w:r>
    </w:p>
    <w:p w14:paraId="58198748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</w:pPr>
    </w:p>
    <w:tbl>
      <w:tblPr>
        <w:tblW w:w="978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190"/>
        <w:gridCol w:w="891"/>
        <w:gridCol w:w="1335"/>
        <w:gridCol w:w="972"/>
        <w:gridCol w:w="1491"/>
        <w:gridCol w:w="1491"/>
        <w:gridCol w:w="1357"/>
      </w:tblGrid>
      <w:tr w:rsidR="003F7920" w:rsidRPr="003F7920" w14:paraId="2AA1DAE6" w14:textId="77777777" w:rsidTr="003A6BF2">
        <w:trPr>
          <w:trHeight w:val="780"/>
        </w:trPr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67B955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Helyrajzi szám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3DEC76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Megnevezés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54B00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Funkció</w:t>
            </w:r>
          </w:p>
        </w:tc>
        <w:tc>
          <w:tcPr>
            <w:tcW w:w="13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B1A90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Telek térmérték/m</w:t>
            </w: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vertAlign w:val="superscript"/>
                <w:lang w:eastAsia="hu-HU"/>
                <w14:ligatures w14:val="none"/>
              </w:rPr>
              <w:t>2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6DECD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Tulajdoni hányad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E4C2C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Legalacsonyabb </w:t>
            </w: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hu-HU"/>
                <w14:ligatures w14:val="none"/>
              </w:rPr>
              <w:t>nettó</w:t>
            </w: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 eladási ár</w:t>
            </w:r>
          </w:p>
        </w:tc>
        <w:tc>
          <w:tcPr>
            <w:tcW w:w="1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CE476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Legalacsonyabb </w:t>
            </w: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u w:val="single"/>
                <w:lang w:eastAsia="hu-HU"/>
                <w14:ligatures w14:val="none"/>
              </w:rPr>
              <w:t>bruttó</w:t>
            </w: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 xml:space="preserve"> eladási ár</w:t>
            </w:r>
          </w:p>
        </w:tc>
        <w:tc>
          <w:tcPr>
            <w:tcW w:w="1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570B7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Pályázati biztosíték</w:t>
            </w:r>
          </w:p>
        </w:tc>
      </w:tr>
      <w:tr w:rsidR="003F7920" w:rsidRPr="003F7920" w14:paraId="2798E4A8" w14:textId="77777777" w:rsidTr="003A6BF2">
        <w:trPr>
          <w:trHeight w:val="780"/>
        </w:trPr>
        <w:tc>
          <w:tcPr>
            <w:tcW w:w="1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768CC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1712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C1947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Recsk</w:t>
            </w:r>
          </w:p>
          <w:p w14:paraId="5A4270FD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zártkert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F57C97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zártkerti művelés alól kivett terület és tároló épület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98F2A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Calibri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965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B5FDB9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1/1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D37647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19 900 000 Ft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6D6AFF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19 900 000 Ft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E6D02" w14:textId="77777777" w:rsidR="003F7920" w:rsidRPr="003F7920" w:rsidRDefault="003F7920" w:rsidP="003F7920">
            <w:pPr>
              <w:spacing w:after="0" w:line="240" w:lineRule="auto"/>
              <w:jc w:val="center"/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</w:pPr>
            <w:r w:rsidRPr="003F7920">
              <w:rPr>
                <w:rFonts w:ascii="Constantia" w:eastAsia="Times New Roman" w:hAnsi="Constantia" w:cs="Times New Roman"/>
                <w:b/>
                <w:bCs/>
                <w:color w:val="000000"/>
                <w:kern w:val="0"/>
                <w:sz w:val="18"/>
                <w:szCs w:val="18"/>
                <w:lang w:eastAsia="hu-HU"/>
                <w14:ligatures w14:val="none"/>
              </w:rPr>
              <w:t>1 990 000 Ft</w:t>
            </w:r>
          </w:p>
        </w:tc>
      </w:tr>
    </w:tbl>
    <w:p w14:paraId="2F88CF7C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</w:pPr>
    </w:p>
    <w:p w14:paraId="2E8C8258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Times New Roman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 xml:space="preserve">A bruttó és a nettó eladási árak egyezőek, tekintettel arra, hogy az </w:t>
      </w:r>
      <w:proofErr w:type="spellStart"/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 xml:space="preserve"> </w:t>
      </w:r>
      <w:proofErr w:type="spellStart"/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>Alapítány</w:t>
      </w:r>
      <w:proofErr w:type="spellEnd"/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 xml:space="preserve"> az</w:t>
      </w:r>
      <w:r w:rsidRPr="003F7920">
        <w:rPr>
          <w:rFonts w:ascii="Constantia" w:eastAsia="Times New Roman" w:hAnsi="Constantia" w:cs="Times New Roman"/>
          <w:bCs/>
          <w:color w:val="FF0000"/>
          <w:kern w:val="0"/>
          <w:sz w:val="24"/>
          <w:szCs w:val="24"/>
          <w:lang w:eastAsia="hu-HU"/>
          <w14:ligatures w14:val="none"/>
        </w:rPr>
        <w:t xml:space="preserve"> </w:t>
      </w:r>
      <w:r w:rsidRPr="003F7920">
        <w:rPr>
          <w:rFonts w:ascii="Constantia" w:eastAsia="Times New Roman" w:hAnsi="Constantia" w:cs="Times New Roman"/>
          <w:bCs/>
          <w:kern w:val="0"/>
          <w:sz w:val="24"/>
          <w:szCs w:val="24"/>
          <w:lang w:eastAsia="hu-HU"/>
          <w14:ligatures w14:val="none"/>
        </w:rPr>
        <w:t xml:space="preserve">általános forgalmi adóról szóló 2007. évi CXXVII. törvény (továbbiakban Áfa tv.) 86. § (1) bekezdés j) pontja szerinti, adómentes körbe tartozó beépített ingatlan (ingatlanrész) és az ehhez tartozó földrészlet értékesítése kapcsán az Áfa tv. 88. §-a alapján történő adókötelessé tételre irányuló választással nem élt. </w:t>
      </w:r>
    </w:p>
    <w:p w14:paraId="5F712995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 pályázati biztosítékot 2025. szeptember 29-én 12 óráig kell befizetni az </w:t>
      </w:r>
      <w:proofErr w:type="spellStart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Alapítvány az OTP Banknál vezetett 11739009-20121400 számú számlájára. </w:t>
      </w:r>
    </w:p>
    <w:p w14:paraId="13551B23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 pályázati biztosíték befizetése egyúttal az induló vételárra történő ajánlattételnek minősül.</w:t>
      </w:r>
    </w:p>
    <w:p w14:paraId="42FED7AB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45A49FAD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Licitálás és eredményhirdetés időpontja: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2025. szeptember 30. 10 óra</w:t>
      </w:r>
    </w:p>
    <w:p w14:paraId="578E808B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Licitálás helye:</w:t>
      </w:r>
      <w:r w:rsidRPr="003F7920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3300 Eger, Dobó István tér 2., Eger MJV Polgármesteri Hivatala, II. számú tárgyaló</w:t>
      </w:r>
    </w:p>
    <w:p w14:paraId="10E64664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(Az </w:t>
      </w:r>
      <w:proofErr w:type="spellStart"/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 Alapítvány a helyszín változtatásának jogát fenntartja.)</w:t>
      </w:r>
    </w:p>
    <w:p w14:paraId="6D272166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lastRenderedPageBreak/>
        <w:t>Licitlépcső: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ab/>
      </w:r>
      <w:r w:rsidRPr="003F7920">
        <w:rPr>
          <w:rFonts w:ascii="Constantia" w:eastAsia="Calibri" w:hAnsi="Constantia" w:cs="Times New Roman"/>
          <w:kern w:val="0"/>
          <w:sz w:val="24"/>
          <w:szCs w:val="24"/>
          <w14:ligatures w14:val="none"/>
        </w:rPr>
        <w:t>1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00.000,- Ft</w:t>
      </w:r>
    </w:p>
    <w:p w14:paraId="1139334E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Calibri" w:hAnsi="Constantia" w:cs="Times New Roman"/>
          <w:kern w:val="0"/>
          <w:sz w:val="24"/>
          <w:szCs w:val="24"/>
          <w14:ligatures w14:val="none"/>
        </w:rPr>
      </w:pPr>
    </w:p>
    <w:p w14:paraId="5A71E484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Times New Roman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Times New Roman"/>
          <w:b/>
          <w:kern w:val="0"/>
          <w:sz w:val="24"/>
          <w:szCs w:val="24"/>
          <w:lang w:eastAsia="hu-HU"/>
          <w14:ligatures w14:val="none"/>
        </w:rPr>
        <w:t>Szerződéskötés:</w:t>
      </w:r>
      <w:r w:rsidRPr="003F7920">
        <w:rPr>
          <w:rFonts w:ascii="Constantia" w:eastAsia="Times New Roman" w:hAnsi="Constantia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5E588A19" w14:textId="77777777" w:rsidR="003F7920" w:rsidRPr="003F7920" w:rsidRDefault="003F7920" w:rsidP="003F7920">
      <w:pPr>
        <w:spacing w:after="0" w:line="240" w:lineRule="auto"/>
        <w:ind w:left="708"/>
        <w:jc w:val="both"/>
        <w:rPr>
          <w:rFonts w:ascii="Constantia" w:eastAsia="Times New Roman" w:hAnsi="Constantia" w:cs="Times New Roman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Times New Roman"/>
          <w:kern w:val="0"/>
          <w:sz w:val="24"/>
          <w:szCs w:val="24"/>
          <w:lang w:eastAsia="hu-HU"/>
          <w14:ligatures w14:val="none"/>
        </w:rPr>
        <w:t>az eredményhirdetést követő 30 munkanapon belül</w:t>
      </w:r>
    </w:p>
    <w:p w14:paraId="05B6BB60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4E3F00A1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Az ajánlatok bírálati szempontja: </w:t>
      </w:r>
      <w:r w:rsidRPr="003F7920">
        <w:rPr>
          <w:rFonts w:ascii="Constantia" w:eastAsia="Times New Roman" w:hAnsi="Constantia" w:cs="Constantia"/>
          <w:kern w:val="0"/>
          <w:sz w:val="24"/>
          <w:szCs w:val="24"/>
          <w:lang w:eastAsia="hu-HU"/>
          <w14:ligatures w14:val="none"/>
        </w:rPr>
        <w:t>a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legmagasabb összegű vételár</w:t>
      </w:r>
    </w:p>
    <w:p w14:paraId="62080783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6915236D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Ajánlati kötöttség: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6AFCE995" w14:textId="77777777" w:rsidR="003F7920" w:rsidRPr="003F7920" w:rsidRDefault="003F7920" w:rsidP="003F7920">
      <w:pPr>
        <w:spacing w:after="0" w:line="240" w:lineRule="auto"/>
        <w:ind w:left="708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 szerződéskötés napjáig fennáll. Amennyiben a szerződés a nyertes pályázó érdekkörébe tartozó okból 30 munkanapon belül nem kerül aláírásra, úgy a pályázati biztosíték a kiírót illeti meg.</w:t>
      </w:r>
    </w:p>
    <w:p w14:paraId="0399E2EF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Times New Roman"/>
          <w:bCs/>
          <w:kern w:val="0"/>
          <w:sz w:val="20"/>
          <w:szCs w:val="20"/>
          <w:u w:val="single"/>
          <w:lang w:eastAsia="hu-HU"/>
          <w14:ligatures w14:val="none"/>
        </w:rPr>
      </w:pPr>
    </w:p>
    <w:p w14:paraId="41A38A38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Az ingatlan megtekinthető: </w:t>
      </w: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előre egyeztetett időpontban</w:t>
      </w:r>
    </w:p>
    <w:p w14:paraId="39FA644E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55E6D5A2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Az ingatlan műszaki jellemzői: </w:t>
      </w:r>
      <w:proofErr w:type="spellStart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lsd</w:t>
      </w:r>
      <w:proofErr w:type="spellEnd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. 1. melléklet.</w:t>
      </w:r>
    </w:p>
    <w:p w14:paraId="139E84C4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43580FAC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 pályázati biztosíték kamatmentesen visszajár: </w:t>
      </w:r>
    </w:p>
    <w:p w14:paraId="245E035E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 kiírás visszavonásától, </w:t>
      </w:r>
    </w:p>
    <w:p w14:paraId="45B3E45F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az eljárás </w:t>
      </w:r>
      <w:proofErr w:type="spellStart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eredménytelenségének</w:t>
      </w:r>
      <w:proofErr w:type="spellEnd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megállapításától, </w:t>
      </w:r>
    </w:p>
    <w:p w14:paraId="214CE555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 nyertes ajánlattevő kivételével az ajánlattevők részére az eredményhirdetéstől számított 15 napon belül.</w:t>
      </w:r>
    </w:p>
    <w:p w14:paraId="1E06B909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02F548DE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>Nem jár vissza a pályázati biztosíték, ha:</w:t>
      </w:r>
    </w:p>
    <w:p w14:paraId="16F921C7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 vételárba beszámításra kerül</w:t>
      </w:r>
    </w:p>
    <w:p w14:paraId="6E917A74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az ajánlattevő az eljárás megkezdését követően visszalép</w:t>
      </w:r>
    </w:p>
    <w:p w14:paraId="5E139698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az ajánlattevő az ajánlati kötöttség időtartama alatt az ajánlatát visszavonja,</w:t>
      </w:r>
    </w:p>
    <w:p w14:paraId="30853922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 szerződésnek a felhívásban megjelölt időn belüli megkötése a nyertes ajánlattevőnek felróható, vagy az érdekkörében felmerült más okból hiúsult meg. </w:t>
      </w:r>
    </w:p>
    <w:p w14:paraId="01EDA71F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</w:pPr>
    </w:p>
    <w:p w14:paraId="1530F49B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3F7920"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  <w:t xml:space="preserve"> Alapítvány fenntartja azon jogát, hogy a nyertes ajánlattevő visszalépése esetén jogosult az eljárás soron következő helyezettjével szerződést kötni. </w:t>
      </w:r>
    </w:p>
    <w:p w14:paraId="12249576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</w:pPr>
    </w:p>
    <w:p w14:paraId="20868E5C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color w:val="000000"/>
          <w:kern w:val="0"/>
          <w:sz w:val="24"/>
          <w:szCs w:val="24"/>
          <w:lang w:eastAsia="hu-HU"/>
          <w14:ligatures w14:val="none"/>
        </w:rPr>
        <w:t>Az adásvételi szerződés előkészítése, a kapcsolódó költségek viselése a nyertes pályázó feladata/kötelezettsége.</w:t>
      </w:r>
    </w:p>
    <w:p w14:paraId="651025A1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</w:p>
    <w:p w14:paraId="378072E5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color w:val="000000"/>
          <w:kern w:val="0"/>
          <w:sz w:val="24"/>
          <w:szCs w:val="24"/>
          <w:lang w:eastAsia="hu-HU"/>
          <w14:ligatures w14:val="none"/>
        </w:rPr>
        <w:t xml:space="preserve">Az </w:t>
      </w:r>
      <w:proofErr w:type="spellStart"/>
      <w:r w:rsidRPr="003F7920">
        <w:rPr>
          <w:rFonts w:ascii="Constantia" w:eastAsia="Times New Roman" w:hAnsi="Constantia" w:cs="Constantia"/>
          <w:b/>
          <w:color w:val="000000"/>
          <w:kern w:val="0"/>
          <w:sz w:val="24"/>
          <w:szCs w:val="24"/>
          <w:lang w:eastAsia="hu-HU"/>
          <w14:ligatures w14:val="none"/>
        </w:rPr>
        <w:t>Unicornis</w:t>
      </w:r>
      <w:proofErr w:type="spellEnd"/>
      <w:r w:rsidRPr="003F7920">
        <w:rPr>
          <w:rFonts w:ascii="Constantia" w:eastAsia="Times New Roman" w:hAnsi="Constantia" w:cs="Constantia"/>
          <w:b/>
          <w:color w:val="000000"/>
          <w:kern w:val="0"/>
          <w:sz w:val="24"/>
          <w:szCs w:val="24"/>
          <w:lang w:eastAsia="hu-HU"/>
          <w14:ligatures w14:val="none"/>
        </w:rPr>
        <w:t xml:space="preserve"> Alapítvány fenntartja azon jogát, hogy az eljárást eredménytelennek nyilvánítsa.</w:t>
      </w:r>
    </w:p>
    <w:p w14:paraId="55C49A20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72599CC8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Az ajánlattevő a licit kezdetén az alábbi dokumentumokat köteles bemutatni a licit vezetőjének: </w:t>
      </w:r>
    </w:p>
    <w:p w14:paraId="72E098B8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2D4FB29F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társas vállalkozás esetében 30 napnál nem régebbi cégkivonat és aláírási címpéldány legalább egyszerű másolatban,</w:t>
      </w:r>
    </w:p>
    <w:p w14:paraId="65844744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ha az ajánlattevő nem személyesen vesz részt a liciten (nem saját nevében licitál), akkor közokiratban vagy teljes bizonyító </w:t>
      </w:r>
      <w:proofErr w:type="spellStart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erejű</w:t>
      </w:r>
      <w:proofErr w:type="spellEnd"/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 magánokiratban foglalt képviseleti meghatalmazás, </w:t>
      </w:r>
    </w:p>
    <w:p w14:paraId="1EAEDCD0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lastRenderedPageBreak/>
        <w:t>egyéni vállalkozó esetében a vállalkozói jogviszony nyilvántartásának hiteles igazolása,</w:t>
      </w:r>
    </w:p>
    <w:p w14:paraId="3559DAA0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magánszemély esetében személyazonosság igazolására szolgáló dokumentumok,</w:t>
      </w:r>
    </w:p>
    <w:p w14:paraId="5324F567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 xml:space="preserve">amennyiben az ajánlattevő a vételárat banki hitel igénybevételével kívánja kiegyenlíteni, szükséges az erre vonatkozó írásbeli nyilatkozata, valamint a választott hitelintézet által az adásvételi szerződés elvárt tartalmi elemeiről szóló tájékoztatás, </w:t>
      </w:r>
    </w:p>
    <w:p w14:paraId="4BE762FC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átláthatósági nyilatkozat;</w:t>
      </w:r>
    </w:p>
    <w:p w14:paraId="06CD2CFA" w14:textId="77777777" w:rsidR="003F7920" w:rsidRPr="003F7920" w:rsidRDefault="003F7920" w:rsidP="003F7920">
      <w:pPr>
        <w:numPr>
          <w:ilvl w:val="0"/>
          <w:numId w:val="1"/>
        </w:numPr>
        <w:spacing w:after="0" w:line="240" w:lineRule="auto"/>
        <w:jc w:val="both"/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Cs/>
          <w:kern w:val="0"/>
          <w:sz w:val="24"/>
          <w:szCs w:val="24"/>
          <w:lang w:eastAsia="hu-HU"/>
          <w14:ligatures w14:val="none"/>
        </w:rPr>
        <w:t>többes pályázó közös ajánlattétele esetén, egyetemleges felelősségre, továbbá a tulajdonszerzés arányára vonatkozó írásbeli nyilatkozata;</w:t>
      </w:r>
    </w:p>
    <w:p w14:paraId="0843149E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107AA1CE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4B9E1C59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Közzététel módja: </w:t>
      </w:r>
      <w:hyperlink r:id="rId5" w:history="1">
        <w:r w:rsidRPr="003F7920">
          <w:rPr>
            <w:rFonts w:ascii="Constantia" w:eastAsiaTheme="majorEastAsia" w:hAnsi="Constantia" w:cs="Constantia"/>
            <w:b/>
            <w:bCs/>
            <w:kern w:val="0"/>
            <w:sz w:val="24"/>
            <w:szCs w:val="24"/>
            <w:u w:val="single"/>
            <w:lang w:eastAsia="hu-HU"/>
            <w14:ligatures w14:val="none"/>
          </w:rPr>
          <w:t>www.eger.hu</w:t>
        </w:r>
      </w:hyperlink>
      <w:r w:rsidRPr="003F7920"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  <w:t xml:space="preserve"> honlapon, Városi Televízió képújság, az Önkormányzat hivatalos hirdetőtáblája, Eger város facebook oldala</w:t>
      </w:r>
    </w:p>
    <w:p w14:paraId="0BB26B3C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b/>
          <w:bCs/>
          <w:kern w:val="0"/>
          <w:sz w:val="24"/>
          <w:szCs w:val="24"/>
          <w:lang w:eastAsia="hu-HU"/>
          <w14:ligatures w14:val="none"/>
        </w:rPr>
      </w:pPr>
    </w:p>
    <w:p w14:paraId="56C89BA9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Constantia"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Constantia"/>
          <w:i/>
          <w:kern w:val="0"/>
          <w:sz w:val="24"/>
          <w:szCs w:val="24"/>
          <w:lang w:eastAsia="hu-HU"/>
          <w14:ligatures w14:val="none"/>
        </w:rPr>
        <w:t>A nyílt versenyeztetési eljárással kapcsolatban érdeklődni lehet az Eger MJV Polgármesteri Hivatal Vagyongazdálkodási Csoportjánál a +36 36 523-730 telefonszámon.</w:t>
      </w:r>
    </w:p>
    <w:p w14:paraId="69088B71" w14:textId="77777777" w:rsidR="003F7920" w:rsidRPr="003F7920" w:rsidRDefault="003F7920" w:rsidP="003F7920">
      <w:pPr>
        <w:spacing w:after="0" w:line="240" w:lineRule="auto"/>
        <w:jc w:val="both"/>
        <w:rPr>
          <w:rFonts w:ascii="Constantia" w:eastAsia="Times New Roman" w:hAnsi="Constantia" w:cs="Times New Roman"/>
          <w:b/>
          <w:kern w:val="0"/>
          <w:sz w:val="24"/>
          <w:szCs w:val="24"/>
          <w:lang w:eastAsia="hu-HU"/>
          <w14:ligatures w14:val="none"/>
        </w:rPr>
      </w:pPr>
    </w:p>
    <w:p w14:paraId="07DA6138" w14:textId="77777777" w:rsidR="003F7920" w:rsidRPr="003F7920" w:rsidRDefault="003F7920" w:rsidP="003F7920">
      <w:pPr>
        <w:spacing w:after="0" w:line="240" w:lineRule="auto"/>
        <w:rPr>
          <w:rFonts w:ascii="Constantia" w:eastAsia="Times New Roman" w:hAnsi="Constantia" w:cs="Times New Roman"/>
          <w:b/>
          <w:kern w:val="0"/>
          <w:sz w:val="24"/>
          <w:szCs w:val="24"/>
          <w:lang w:eastAsia="hu-HU"/>
          <w14:ligatures w14:val="none"/>
        </w:rPr>
      </w:pPr>
      <w:r w:rsidRPr="003F7920">
        <w:rPr>
          <w:rFonts w:ascii="Constantia" w:eastAsia="Times New Roman" w:hAnsi="Constantia" w:cs="Times New Roman"/>
          <w:b/>
          <w:kern w:val="0"/>
          <w:sz w:val="24"/>
          <w:szCs w:val="24"/>
          <w:lang w:eastAsia="hu-HU"/>
          <w14:ligatures w14:val="none"/>
        </w:rPr>
        <w:t>Jelen hirdetmény nem minősül nyilvános ajánlattételnek!</w:t>
      </w:r>
    </w:p>
    <w:p w14:paraId="251D42A1" w14:textId="77777777" w:rsidR="00475008" w:rsidRDefault="00475008"/>
    <w:sectPr w:rsidR="00475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E22CB"/>
    <w:multiLevelType w:val="hybridMultilevel"/>
    <w:tmpl w:val="DFEA8E5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7090A"/>
    <w:multiLevelType w:val="hybridMultilevel"/>
    <w:tmpl w:val="561020A0"/>
    <w:lvl w:ilvl="0" w:tplc="01F8ED1E">
      <w:numFmt w:val="bullet"/>
      <w:lvlText w:val="-"/>
      <w:lvlJc w:val="left"/>
      <w:pPr>
        <w:ind w:left="720" w:hanging="360"/>
      </w:pPr>
      <w:rPr>
        <w:rFonts w:ascii="Constantia" w:eastAsia="Times New Roman" w:hAnsi="Constantia" w:cs="Constantia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395677">
    <w:abstractNumId w:val="1"/>
  </w:num>
  <w:num w:numId="2" w16cid:durableId="114704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20"/>
    <w:rsid w:val="00312EF7"/>
    <w:rsid w:val="003F7920"/>
    <w:rsid w:val="00475008"/>
    <w:rsid w:val="00BA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1C8A7"/>
  <w15:chartTrackingRefBased/>
  <w15:docId w15:val="{C813A066-1A25-4F37-941D-A5ACC415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F7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F7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F7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F7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F7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F7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F7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F7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F7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7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F7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F7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F79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F79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F79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F79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F79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F79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F7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7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7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F7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F7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79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F79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F79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7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79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F79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ger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Sikéné Egedi Tímea</dc:creator>
  <cp:keywords/>
  <dc:description/>
  <cp:lastModifiedBy>Sikéné Egedi Tímea</cp:lastModifiedBy>
  <cp:revision>1</cp:revision>
  <dcterms:created xsi:type="dcterms:W3CDTF">2025-08-29T08:12:00Z</dcterms:created>
  <dcterms:modified xsi:type="dcterms:W3CDTF">2025-08-29T08:12:00Z</dcterms:modified>
</cp:coreProperties>
</file>