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FD89" w14:textId="611A1FEA" w:rsidR="00BE7687" w:rsidRDefault="00E92C0D" w:rsidP="00BE7687">
      <w:r>
        <w:rPr>
          <w:noProof/>
        </w:rPr>
        <w:drawing>
          <wp:inline distT="0" distB="0" distL="0" distR="0" wp14:anchorId="7B305422" wp14:editId="40187853">
            <wp:extent cx="6120130" cy="871220"/>
            <wp:effectExtent l="0" t="0" r="0" b="5080"/>
            <wp:docPr id="1390809290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F41FE" w14:textId="77777777" w:rsidR="00F441B2" w:rsidRPr="00106D1C" w:rsidRDefault="00F441B2" w:rsidP="00F96537">
      <w:pPr>
        <w:jc w:val="both"/>
      </w:pPr>
    </w:p>
    <w:p w14:paraId="48138337" w14:textId="77777777" w:rsidR="00B60759" w:rsidRDefault="00B60759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</w:p>
    <w:p w14:paraId="2F9DBBEF" w14:textId="77777777" w:rsidR="00B60759" w:rsidRDefault="00B60759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</w:p>
    <w:p w14:paraId="513F8954" w14:textId="77777777" w:rsidR="002C76CD" w:rsidRPr="008E2651" w:rsidRDefault="002C76CD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  <w:r w:rsidRPr="008E2651">
        <w:rPr>
          <w:rFonts w:ascii="Constantia" w:eastAsia="Calibri" w:hAnsi="Constantia"/>
          <w:b/>
          <w:sz w:val="22"/>
          <w:szCs w:val="22"/>
          <w:lang w:eastAsia="en-US"/>
        </w:rPr>
        <w:t>Eger Megyei Jogú Váro</w:t>
      </w:r>
      <w:r w:rsidR="00E56FAA">
        <w:rPr>
          <w:rFonts w:ascii="Constantia" w:eastAsia="Calibri" w:hAnsi="Constantia"/>
          <w:b/>
          <w:sz w:val="22"/>
          <w:szCs w:val="22"/>
          <w:lang w:eastAsia="en-US"/>
        </w:rPr>
        <w:t>s Önkormányzata Közgyűlésének</w:t>
      </w:r>
      <w:r w:rsidRPr="008E2651">
        <w:rPr>
          <w:rFonts w:ascii="Constantia" w:eastAsia="Calibri" w:hAnsi="Constantia"/>
          <w:b/>
          <w:sz w:val="22"/>
          <w:szCs w:val="22"/>
          <w:lang w:eastAsia="en-US"/>
        </w:rPr>
        <w:t xml:space="preserve"> </w:t>
      </w:r>
    </w:p>
    <w:p w14:paraId="0D843CA0" w14:textId="77777777" w:rsidR="002C76CD" w:rsidRDefault="002C76CD" w:rsidP="002C76CD">
      <w:pPr>
        <w:jc w:val="center"/>
        <w:rPr>
          <w:rFonts w:ascii="Constantia" w:eastAsia="Calibri" w:hAnsi="Constantia"/>
          <w:b/>
          <w:sz w:val="22"/>
          <w:szCs w:val="22"/>
          <w:lang w:eastAsia="en-US"/>
        </w:rPr>
      </w:pPr>
      <w:r w:rsidRPr="008E2651">
        <w:rPr>
          <w:rFonts w:ascii="Constantia" w:eastAsia="Calibri" w:hAnsi="Constantia"/>
          <w:b/>
          <w:sz w:val="22"/>
          <w:szCs w:val="22"/>
          <w:lang w:eastAsia="en-US"/>
        </w:rPr>
        <w:t>Rendelettervezete</w:t>
      </w:r>
      <w:r>
        <w:rPr>
          <w:rFonts w:ascii="Constantia" w:eastAsia="Calibri" w:hAnsi="Constantia"/>
          <w:b/>
          <w:sz w:val="22"/>
          <w:szCs w:val="22"/>
          <w:lang w:eastAsia="en-US"/>
        </w:rPr>
        <w:t xml:space="preserve"> </w:t>
      </w:r>
    </w:p>
    <w:p w14:paraId="25168930" w14:textId="4CBD3199" w:rsidR="004F235E" w:rsidRPr="00EE1F58" w:rsidRDefault="00AF3DE8" w:rsidP="00EE1F58">
      <w:pPr>
        <w:jc w:val="center"/>
        <w:rPr>
          <w:rFonts w:ascii="Constantia" w:hAnsi="Constantia"/>
          <w:b/>
          <w:sz w:val="22"/>
          <w:szCs w:val="22"/>
        </w:rPr>
      </w:pPr>
      <w:r>
        <w:rPr>
          <w:rFonts w:ascii="Constantia" w:hAnsi="Constantia"/>
          <w:b/>
          <w:sz w:val="22"/>
          <w:szCs w:val="22"/>
        </w:rPr>
        <w:t>az</w:t>
      </w:r>
      <w:r w:rsidR="002C76CD">
        <w:rPr>
          <w:rFonts w:ascii="Constantia" w:eastAsia="Calibri" w:hAnsi="Constantia"/>
          <w:b/>
          <w:sz w:val="22"/>
          <w:szCs w:val="22"/>
          <w:lang w:eastAsia="en-US"/>
        </w:rPr>
        <w:t xml:space="preserve"> </w:t>
      </w:r>
      <w:r w:rsidR="003A3900" w:rsidRPr="002C76CD">
        <w:rPr>
          <w:rFonts w:ascii="Constantia" w:hAnsi="Constantia"/>
          <w:b/>
          <w:sz w:val="22"/>
          <w:szCs w:val="22"/>
        </w:rPr>
        <w:t>Önkormányzat 20</w:t>
      </w:r>
      <w:r w:rsidR="00712B73">
        <w:rPr>
          <w:rFonts w:ascii="Constantia" w:hAnsi="Constantia"/>
          <w:b/>
          <w:sz w:val="22"/>
          <w:szCs w:val="22"/>
        </w:rPr>
        <w:t>2</w:t>
      </w:r>
      <w:r w:rsidR="00495147">
        <w:rPr>
          <w:rFonts w:ascii="Constantia" w:hAnsi="Constantia"/>
          <w:b/>
          <w:sz w:val="22"/>
          <w:szCs w:val="22"/>
        </w:rPr>
        <w:t>4</w:t>
      </w:r>
      <w:r w:rsidR="004C4C37" w:rsidRPr="002C76CD">
        <w:rPr>
          <w:rFonts w:ascii="Constantia" w:hAnsi="Constantia"/>
          <w:b/>
          <w:sz w:val="22"/>
          <w:szCs w:val="22"/>
        </w:rPr>
        <w:t>.</w:t>
      </w:r>
      <w:r w:rsidR="00F441B2" w:rsidRPr="002C76CD">
        <w:rPr>
          <w:rFonts w:ascii="Constantia" w:hAnsi="Constantia"/>
          <w:b/>
          <w:sz w:val="22"/>
          <w:szCs w:val="22"/>
        </w:rPr>
        <w:t xml:space="preserve"> évi költségvetéséről, módosításának és végrehajtásának </w:t>
      </w:r>
    </w:p>
    <w:p w14:paraId="6C99BFB7" w14:textId="1780083D" w:rsidR="003D5A77" w:rsidRPr="002C76CD" w:rsidRDefault="00F441B2" w:rsidP="00B035D9">
      <w:pPr>
        <w:jc w:val="center"/>
        <w:rPr>
          <w:rFonts w:ascii="Constantia" w:hAnsi="Constantia"/>
          <w:b/>
          <w:sz w:val="22"/>
          <w:szCs w:val="22"/>
        </w:rPr>
      </w:pPr>
      <w:r w:rsidRPr="002C76CD">
        <w:rPr>
          <w:rFonts w:ascii="Constantia" w:hAnsi="Constantia"/>
          <w:b/>
          <w:sz w:val="22"/>
          <w:szCs w:val="22"/>
        </w:rPr>
        <w:t xml:space="preserve">rendjéről szóló </w:t>
      </w:r>
      <w:r w:rsidR="00712B73">
        <w:rPr>
          <w:rFonts w:ascii="Constantia" w:hAnsi="Constantia"/>
          <w:b/>
          <w:sz w:val="22"/>
          <w:szCs w:val="22"/>
        </w:rPr>
        <w:t>2</w:t>
      </w:r>
      <w:r w:rsidR="003A3900" w:rsidRPr="00AF3DE8">
        <w:rPr>
          <w:rFonts w:ascii="Constantia" w:hAnsi="Constantia"/>
          <w:b/>
          <w:sz w:val="22"/>
          <w:szCs w:val="22"/>
        </w:rPr>
        <w:t>/20</w:t>
      </w:r>
      <w:r w:rsidR="00712B73">
        <w:rPr>
          <w:rFonts w:ascii="Constantia" w:hAnsi="Constantia"/>
          <w:b/>
          <w:sz w:val="22"/>
          <w:szCs w:val="22"/>
        </w:rPr>
        <w:t>2</w:t>
      </w:r>
      <w:r w:rsidR="00495147">
        <w:rPr>
          <w:rFonts w:ascii="Constantia" w:hAnsi="Constantia"/>
          <w:b/>
          <w:sz w:val="22"/>
          <w:szCs w:val="22"/>
        </w:rPr>
        <w:t>4</w:t>
      </w:r>
      <w:r w:rsidR="003A3900" w:rsidRPr="00AF3DE8">
        <w:rPr>
          <w:rFonts w:ascii="Constantia" w:hAnsi="Constantia"/>
          <w:b/>
          <w:sz w:val="22"/>
          <w:szCs w:val="22"/>
        </w:rPr>
        <w:t>. (I</w:t>
      </w:r>
      <w:r w:rsidR="00156273" w:rsidRPr="00AF3DE8">
        <w:rPr>
          <w:rFonts w:ascii="Constantia" w:hAnsi="Constantia"/>
          <w:b/>
          <w:sz w:val="22"/>
          <w:szCs w:val="22"/>
        </w:rPr>
        <w:t>I</w:t>
      </w:r>
      <w:r w:rsidR="003A3900" w:rsidRPr="00AF3DE8">
        <w:rPr>
          <w:rFonts w:ascii="Constantia" w:hAnsi="Constantia"/>
          <w:b/>
          <w:sz w:val="22"/>
          <w:szCs w:val="22"/>
        </w:rPr>
        <w:t xml:space="preserve">. </w:t>
      </w:r>
      <w:r w:rsidR="009665A1">
        <w:rPr>
          <w:rFonts w:ascii="Constantia" w:hAnsi="Constantia"/>
          <w:b/>
          <w:sz w:val="22"/>
          <w:szCs w:val="22"/>
        </w:rPr>
        <w:t>2</w:t>
      </w:r>
      <w:r w:rsidR="00495147">
        <w:rPr>
          <w:rFonts w:ascii="Constantia" w:hAnsi="Constantia"/>
          <w:b/>
          <w:sz w:val="22"/>
          <w:szCs w:val="22"/>
        </w:rPr>
        <w:t>6</w:t>
      </w:r>
      <w:r w:rsidRPr="00AF3DE8">
        <w:rPr>
          <w:rFonts w:ascii="Constantia" w:hAnsi="Constantia"/>
          <w:b/>
          <w:sz w:val="22"/>
          <w:szCs w:val="22"/>
        </w:rPr>
        <w:t>.)</w:t>
      </w:r>
      <w:r w:rsidR="00623E7C" w:rsidRPr="002C76CD">
        <w:rPr>
          <w:rFonts w:ascii="Constantia" w:hAnsi="Constantia"/>
          <w:b/>
          <w:sz w:val="22"/>
          <w:szCs w:val="22"/>
        </w:rPr>
        <w:t xml:space="preserve"> ön</w:t>
      </w:r>
      <w:r w:rsidR="003D5A77" w:rsidRPr="002C76CD">
        <w:rPr>
          <w:rFonts w:ascii="Constantia" w:hAnsi="Constantia"/>
          <w:b/>
          <w:sz w:val="22"/>
          <w:szCs w:val="22"/>
        </w:rPr>
        <w:t>kormányzati rendelet módosítására</w:t>
      </w:r>
    </w:p>
    <w:p w14:paraId="615CC20B" w14:textId="77777777" w:rsidR="003D5A77" w:rsidRDefault="003D5A77" w:rsidP="003D5A77">
      <w:pPr>
        <w:ind w:left="3780" w:right="3698"/>
        <w:rPr>
          <w:rFonts w:ascii="Constantia" w:hAnsi="Constantia"/>
          <w:sz w:val="22"/>
          <w:szCs w:val="22"/>
        </w:rPr>
      </w:pPr>
    </w:p>
    <w:p w14:paraId="3E8D15DC" w14:textId="77777777" w:rsidR="00B60759" w:rsidRDefault="00B60759" w:rsidP="003D5A77">
      <w:pPr>
        <w:ind w:left="3780" w:right="3698"/>
        <w:rPr>
          <w:rFonts w:ascii="Constantia" w:hAnsi="Constantia"/>
          <w:sz w:val="22"/>
          <w:szCs w:val="22"/>
        </w:rPr>
      </w:pPr>
    </w:p>
    <w:p w14:paraId="458C680C" w14:textId="57A90FA7" w:rsidR="00AC63ED" w:rsidRPr="004C159A" w:rsidRDefault="001C6919" w:rsidP="007826A4">
      <w:pPr>
        <w:ind w:right="98"/>
        <w:jc w:val="both"/>
        <w:rPr>
          <w:rFonts w:ascii="Constantia" w:hAnsi="Constantia"/>
          <w:b/>
          <w:bCs/>
          <w:sz w:val="22"/>
          <w:szCs w:val="22"/>
        </w:rPr>
      </w:pPr>
      <w:r w:rsidRPr="004C159A">
        <w:rPr>
          <w:rFonts w:ascii="Constantia" w:hAnsi="Constantia"/>
          <w:b/>
          <w:bCs/>
          <w:sz w:val="22"/>
          <w:szCs w:val="22"/>
        </w:rPr>
        <w:t>Tisztelt Közgyűlés!</w:t>
      </w:r>
    </w:p>
    <w:p w14:paraId="28E1DDE6" w14:textId="77777777" w:rsidR="001C6919" w:rsidRDefault="001C6919" w:rsidP="007826A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36806702" w14:textId="497A79F2" w:rsidR="000521D4" w:rsidRPr="00AC4160" w:rsidRDefault="00F43872" w:rsidP="007826A4">
      <w:pPr>
        <w:ind w:right="98"/>
        <w:jc w:val="both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A 20</w:t>
      </w:r>
      <w:r w:rsidR="00712B73">
        <w:rPr>
          <w:rFonts w:ascii="Constantia" w:hAnsi="Constantia"/>
          <w:sz w:val="22"/>
          <w:szCs w:val="22"/>
        </w:rPr>
        <w:t>2</w:t>
      </w:r>
      <w:r w:rsidR="00495147">
        <w:rPr>
          <w:rFonts w:ascii="Constantia" w:hAnsi="Constantia"/>
          <w:sz w:val="22"/>
          <w:szCs w:val="22"/>
        </w:rPr>
        <w:t>4</w:t>
      </w:r>
      <w:r w:rsidR="00BF3E19" w:rsidRPr="00AC4160">
        <w:rPr>
          <w:rFonts w:ascii="Constantia" w:hAnsi="Constantia"/>
          <w:sz w:val="22"/>
          <w:szCs w:val="22"/>
        </w:rPr>
        <w:t>. évi költségvetési rendelet</w:t>
      </w:r>
      <w:r w:rsidR="00AE0F4A" w:rsidRPr="00AC4160">
        <w:rPr>
          <w:rFonts w:ascii="Constantia" w:hAnsi="Constantia"/>
          <w:sz w:val="22"/>
          <w:szCs w:val="22"/>
        </w:rPr>
        <w:t>et</w:t>
      </w:r>
      <w:r w:rsidRPr="00AC4160">
        <w:rPr>
          <w:rFonts w:ascii="Constantia" w:hAnsi="Constantia"/>
          <w:sz w:val="22"/>
          <w:szCs w:val="22"/>
        </w:rPr>
        <w:t xml:space="preserve"> </w:t>
      </w:r>
      <w:r w:rsidR="000521D4" w:rsidRPr="00AC4160">
        <w:rPr>
          <w:rFonts w:ascii="Constantia" w:hAnsi="Constantia"/>
          <w:sz w:val="22"/>
          <w:szCs w:val="22"/>
        </w:rPr>
        <w:t xml:space="preserve">az államháztartásról szóló 2011. évi CXCV. törvény 34. § (4) bekezdése alapján </w:t>
      </w:r>
      <w:r w:rsidR="001C6919">
        <w:rPr>
          <w:rFonts w:ascii="Constantia" w:hAnsi="Constantia"/>
          <w:sz w:val="22"/>
          <w:szCs w:val="22"/>
        </w:rPr>
        <w:t xml:space="preserve">javaslom </w:t>
      </w:r>
      <w:r w:rsidR="000521D4" w:rsidRPr="00AC4160">
        <w:rPr>
          <w:rFonts w:ascii="Constantia" w:hAnsi="Constantia"/>
          <w:sz w:val="22"/>
          <w:szCs w:val="22"/>
        </w:rPr>
        <w:t>módosít</w:t>
      </w:r>
      <w:r w:rsidR="001C6919">
        <w:rPr>
          <w:rFonts w:ascii="Constantia" w:hAnsi="Constantia"/>
          <w:sz w:val="22"/>
          <w:szCs w:val="22"/>
        </w:rPr>
        <w:t>ani</w:t>
      </w:r>
      <w:r w:rsidR="000521D4" w:rsidRPr="00AC4160">
        <w:rPr>
          <w:rFonts w:ascii="Constantia" w:hAnsi="Constantia"/>
          <w:sz w:val="22"/>
          <w:szCs w:val="22"/>
        </w:rPr>
        <w:t>.</w:t>
      </w:r>
    </w:p>
    <w:p w14:paraId="76FC789D" w14:textId="77777777" w:rsidR="00AF3DE8" w:rsidRPr="00AC4160" w:rsidRDefault="00AF3DE8" w:rsidP="00AF3DE8">
      <w:pPr>
        <w:jc w:val="both"/>
        <w:rPr>
          <w:rFonts w:ascii="Constantia" w:hAnsi="Constantia"/>
          <w:sz w:val="22"/>
          <w:szCs w:val="22"/>
        </w:rPr>
      </w:pPr>
    </w:p>
    <w:p w14:paraId="4EAC046A" w14:textId="14272B71" w:rsidR="003D5A77" w:rsidRPr="00712B73" w:rsidRDefault="00381115" w:rsidP="003D5A77">
      <w:pPr>
        <w:ind w:right="98"/>
        <w:jc w:val="both"/>
        <w:rPr>
          <w:rFonts w:ascii="Constantia" w:hAnsi="Constantia"/>
          <w:b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Jelenleg a</w:t>
      </w:r>
      <w:r w:rsidR="003D5A77" w:rsidRPr="00AC4160">
        <w:rPr>
          <w:rFonts w:ascii="Constantia" w:hAnsi="Constantia"/>
          <w:sz w:val="22"/>
          <w:szCs w:val="22"/>
        </w:rPr>
        <w:t xml:space="preserve">z Önkormányzat Közgyűlésének </w:t>
      </w:r>
      <w:r w:rsidR="00A95BC7" w:rsidRPr="00AC4160">
        <w:rPr>
          <w:rFonts w:ascii="Constantia" w:hAnsi="Constantia"/>
          <w:sz w:val="22"/>
          <w:szCs w:val="22"/>
        </w:rPr>
        <w:t xml:space="preserve">irányítása </w:t>
      </w:r>
      <w:r w:rsidR="003D5A77" w:rsidRPr="00AC4160">
        <w:rPr>
          <w:rFonts w:ascii="Constantia" w:hAnsi="Constantia"/>
          <w:sz w:val="22"/>
          <w:szCs w:val="22"/>
        </w:rPr>
        <w:t>alá tartozó költségvetési szervek</w:t>
      </w:r>
      <w:r w:rsidR="00A37287" w:rsidRPr="00AC4160">
        <w:rPr>
          <w:rFonts w:ascii="Constantia" w:hAnsi="Constantia"/>
          <w:sz w:val="22"/>
          <w:szCs w:val="22"/>
        </w:rPr>
        <w:t xml:space="preserve"> és a</w:t>
      </w:r>
      <w:r w:rsidR="00D357C7" w:rsidRPr="00AC4160">
        <w:rPr>
          <w:rFonts w:ascii="Constantia" w:hAnsi="Constantia"/>
          <w:sz w:val="22"/>
          <w:szCs w:val="22"/>
        </w:rPr>
        <w:t>z Önkormányzat</w:t>
      </w:r>
      <w:r w:rsidR="00AE0F4A" w:rsidRPr="00AC4160">
        <w:rPr>
          <w:rFonts w:ascii="Constantia" w:hAnsi="Constantia"/>
          <w:sz w:val="22"/>
          <w:szCs w:val="22"/>
        </w:rPr>
        <w:t xml:space="preserve"> </w:t>
      </w:r>
      <w:r w:rsidR="00AE0F4A" w:rsidRPr="00AC4160">
        <w:rPr>
          <w:rFonts w:ascii="Constantia" w:hAnsi="Constantia"/>
          <w:b/>
          <w:sz w:val="22"/>
          <w:szCs w:val="22"/>
        </w:rPr>
        <w:t>20</w:t>
      </w:r>
      <w:r w:rsidR="00712B73">
        <w:rPr>
          <w:rFonts w:ascii="Constantia" w:hAnsi="Constantia"/>
          <w:b/>
          <w:sz w:val="22"/>
          <w:szCs w:val="22"/>
        </w:rPr>
        <w:t>2</w:t>
      </w:r>
      <w:r w:rsidR="00495147">
        <w:rPr>
          <w:rFonts w:ascii="Constantia" w:hAnsi="Constantia"/>
          <w:b/>
          <w:sz w:val="22"/>
          <w:szCs w:val="22"/>
        </w:rPr>
        <w:t>4</w:t>
      </w:r>
      <w:r w:rsidRPr="00AC4160">
        <w:rPr>
          <w:rFonts w:ascii="Constantia" w:hAnsi="Constantia"/>
          <w:b/>
          <w:sz w:val="22"/>
          <w:szCs w:val="22"/>
        </w:rPr>
        <w:t xml:space="preserve">. </w:t>
      </w:r>
      <w:r w:rsidR="000F0EE8" w:rsidRPr="00AC4160">
        <w:rPr>
          <w:rFonts w:ascii="Constantia" w:hAnsi="Constantia"/>
          <w:b/>
          <w:sz w:val="22"/>
          <w:szCs w:val="22"/>
        </w:rPr>
        <w:t>I</w:t>
      </w:r>
      <w:r w:rsidR="00E92C0D">
        <w:rPr>
          <w:rFonts w:ascii="Constantia" w:hAnsi="Constantia"/>
          <w:b/>
          <w:sz w:val="22"/>
          <w:szCs w:val="22"/>
        </w:rPr>
        <w:t>-III</w:t>
      </w:r>
      <w:r w:rsidR="00A37287" w:rsidRPr="00AC4160">
        <w:rPr>
          <w:rFonts w:ascii="Constantia" w:hAnsi="Constantia"/>
          <w:b/>
          <w:sz w:val="22"/>
          <w:szCs w:val="22"/>
        </w:rPr>
        <w:t xml:space="preserve">. </w:t>
      </w:r>
      <w:r w:rsidR="00E92C0D">
        <w:rPr>
          <w:rFonts w:ascii="Constantia" w:hAnsi="Constantia"/>
          <w:b/>
          <w:sz w:val="22"/>
          <w:szCs w:val="22"/>
        </w:rPr>
        <w:t>negyedévi</w:t>
      </w:r>
      <w:r w:rsidR="003D5A77" w:rsidRPr="00AC4160">
        <w:rPr>
          <w:rFonts w:ascii="Constantia" w:hAnsi="Constantia"/>
          <w:sz w:val="22"/>
          <w:szCs w:val="22"/>
        </w:rPr>
        <w:t xml:space="preserve"> előirányzat</w:t>
      </w:r>
      <w:r w:rsidR="00A70680" w:rsidRPr="00AC4160">
        <w:rPr>
          <w:rFonts w:ascii="Constantia" w:hAnsi="Constantia"/>
          <w:sz w:val="22"/>
          <w:szCs w:val="22"/>
        </w:rPr>
        <w:t xml:space="preserve"> </w:t>
      </w:r>
      <w:r w:rsidR="003D5A77" w:rsidRPr="00AC4160">
        <w:rPr>
          <w:rFonts w:ascii="Constantia" w:hAnsi="Constantia"/>
          <w:sz w:val="22"/>
          <w:szCs w:val="22"/>
        </w:rPr>
        <w:t>változásainak á</w:t>
      </w:r>
      <w:r w:rsidR="003C48CF" w:rsidRPr="00AC4160">
        <w:rPr>
          <w:rFonts w:ascii="Constantia" w:hAnsi="Constantia"/>
          <w:sz w:val="22"/>
          <w:szCs w:val="22"/>
        </w:rPr>
        <w:t xml:space="preserve">tvezetése </w:t>
      </w:r>
      <w:r w:rsidR="00C927CA" w:rsidRPr="00AC4160">
        <w:rPr>
          <w:rFonts w:ascii="Constantia" w:hAnsi="Constantia"/>
          <w:sz w:val="22"/>
          <w:szCs w:val="22"/>
        </w:rPr>
        <w:t>történt meg</w:t>
      </w:r>
      <w:r w:rsidR="003C48CF" w:rsidRPr="00AC4160">
        <w:rPr>
          <w:rFonts w:ascii="Constantia" w:hAnsi="Constantia"/>
          <w:sz w:val="22"/>
          <w:szCs w:val="22"/>
        </w:rPr>
        <w:t xml:space="preserve"> a 20</w:t>
      </w:r>
      <w:r w:rsidR="00712B73">
        <w:rPr>
          <w:rFonts w:ascii="Constantia" w:hAnsi="Constantia"/>
          <w:sz w:val="22"/>
          <w:szCs w:val="22"/>
        </w:rPr>
        <w:t>2</w:t>
      </w:r>
      <w:r w:rsidR="00495147">
        <w:rPr>
          <w:rFonts w:ascii="Constantia" w:hAnsi="Constantia"/>
          <w:sz w:val="22"/>
          <w:szCs w:val="22"/>
        </w:rPr>
        <w:t>4</w:t>
      </w:r>
      <w:r w:rsidR="004C26C7" w:rsidRPr="00AC4160">
        <w:rPr>
          <w:rFonts w:ascii="Constantia" w:hAnsi="Constantia"/>
          <w:sz w:val="22"/>
          <w:szCs w:val="22"/>
        </w:rPr>
        <w:t>. évi költségvetési rendeleten</w:t>
      </w:r>
      <w:r w:rsidR="003D5A77" w:rsidRPr="00AC4160">
        <w:rPr>
          <w:rFonts w:ascii="Constantia" w:hAnsi="Constantia"/>
          <w:sz w:val="22"/>
          <w:szCs w:val="22"/>
        </w:rPr>
        <w:t>.</w:t>
      </w:r>
    </w:p>
    <w:p w14:paraId="38322735" w14:textId="77777777" w:rsidR="003C48CF" w:rsidRPr="00AC4160" w:rsidRDefault="003D5A77" w:rsidP="003D5A77">
      <w:pPr>
        <w:ind w:right="98"/>
        <w:jc w:val="both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Az előirányzat-módosítások érintik a működési-</w:t>
      </w:r>
      <w:r w:rsidR="00F94592" w:rsidRPr="00AC4160">
        <w:rPr>
          <w:rFonts w:ascii="Constantia" w:hAnsi="Constantia"/>
          <w:sz w:val="22"/>
          <w:szCs w:val="22"/>
        </w:rPr>
        <w:t xml:space="preserve"> és felhalmozási bevételeket</w:t>
      </w:r>
      <w:r w:rsidR="0025348C" w:rsidRPr="00AC4160">
        <w:rPr>
          <w:rFonts w:ascii="Constantia" w:hAnsi="Constantia"/>
          <w:sz w:val="22"/>
          <w:szCs w:val="22"/>
        </w:rPr>
        <w:t>,</w:t>
      </w:r>
      <w:r w:rsidR="00F94592" w:rsidRPr="00AC4160">
        <w:rPr>
          <w:rFonts w:ascii="Constantia" w:hAnsi="Constantia"/>
          <w:sz w:val="22"/>
          <w:szCs w:val="22"/>
        </w:rPr>
        <w:t xml:space="preserve"> illetve </w:t>
      </w:r>
      <w:r w:rsidR="003C48CF" w:rsidRPr="00AC4160">
        <w:rPr>
          <w:rFonts w:ascii="Constantia" w:hAnsi="Constantia"/>
          <w:sz w:val="22"/>
          <w:szCs w:val="22"/>
        </w:rPr>
        <w:t>kiadásokat.</w:t>
      </w:r>
    </w:p>
    <w:p w14:paraId="7716E7C7" w14:textId="091F77AB" w:rsidR="00FF1EF5" w:rsidRPr="00495147" w:rsidRDefault="00FF1EF5" w:rsidP="003D5A77">
      <w:pPr>
        <w:ind w:right="98"/>
        <w:jc w:val="both"/>
        <w:rPr>
          <w:rFonts w:ascii="Constantia" w:hAnsi="Constantia"/>
          <w:b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A bevétel</w:t>
      </w:r>
      <w:r w:rsidR="00381115" w:rsidRPr="00AC4160">
        <w:rPr>
          <w:rFonts w:ascii="Constantia" w:hAnsi="Constantia"/>
          <w:sz w:val="22"/>
          <w:szCs w:val="22"/>
        </w:rPr>
        <w:t xml:space="preserve">i- és kiadási főösszeg </w:t>
      </w:r>
      <w:r w:rsidR="008A66E9">
        <w:rPr>
          <w:rFonts w:ascii="Constantia" w:hAnsi="Constantia"/>
          <w:sz w:val="22"/>
          <w:szCs w:val="22"/>
        </w:rPr>
        <w:t>2.307.424.606</w:t>
      </w:r>
      <w:r w:rsidR="00C62A3E" w:rsidRPr="00AC4160">
        <w:rPr>
          <w:rFonts w:ascii="Constantia" w:hAnsi="Constantia"/>
          <w:sz w:val="22"/>
          <w:szCs w:val="22"/>
        </w:rPr>
        <w:t xml:space="preserve"> </w:t>
      </w:r>
      <w:r w:rsidR="003A3900" w:rsidRPr="00AC4160">
        <w:rPr>
          <w:rFonts w:ascii="Constantia" w:hAnsi="Constantia"/>
          <w:sz w:val="22"/>
          <w:szCs w:val="22"/>
        </w:rPr>
        <w:t xml:space="preserve">Ft-tal </w:t>
      </w:r>
      <w:r w:rsidR="00375AFD" w:rsidRPr="00AC4160">
        <w:rPr>
          <w:rFonts w:ascii="Constantia" w:hAnsi="Constantia"/>
          <w:sz w:val="22"/>
          <w:szCs w:val="22"/>
        </w:rPr>
        <w:t>nő</w:t>
      </w:r>
      <w:r w:rsidR="0002326E" w:rsidRPr="00AC4160">
        <w:rPr>
          <w:rFonts w:ascii="Constantia" w:hAnsi="Constantia"/>
          <w:sz w:val="22"/>
          <w:szCs w:val="22"/>
        </w:rPr>
        <w:t xml:space="preserve">, </w:t>
      </w:r>
      <w:r w:rsidR="003A3900" w:rsidRPr="00AC4160">
        <w:rPr>
          <w:rFonts w:ascii="Constantia" w:hAnsi="Constantia"/>
          <w:sz w:val="22"/>
          <w:szCs w:val="22"/>
        </w:rPr>
        <w:t>a 20</w:t>
      </w:r>
      <w:r w:rsidR="00C2262F">
        <w:rPr>
          <w:rFonts w:ascii="Constantia" w:hAnsi="Constantia"/>
          <w:sz w:val="22"/>
          <w:szCs w:val="22"/>
        </w:rPr>
        <w:t>2</w:t>
      </w:r>
      <w:r w:rsidR="00495147">
        <w:rPr>
          <w:rFonts w:ascii="Constantia" w:hAnsi="Constantia"/>
          <w:sz w:val="22"/>
          <w:szCs w:val="22"/>
        </w:rPr>
        <w:t>4</w:t>
      </w:r>
      <w:r w:rsidR="00381115" w:rsidRPr="00AC4160">
        <w:rPr>
          <w:rFonts w:ascii="Constantia" w:hAnsi="Constantia"/>
          <w:sz w:val="22"/>
          <w:szCs w:val="22"/>
        </w:rPr>
        <w:t xml:space="preserve">. </w:t>
      </w:r>
      <w:r w:rsidR="008A66E9">
        <w:rPr>
          <w:rFonts w:ascii="Constantia" w:hAnsi="Constantia"/>
          <w:sz w:val="22"/>
          <w:szCs w:val="22"/>
        </w:rPr>
        <w:t>szeptember</w:t>
      </w:r>
      <w:r w:rsidR="00C62A3E" w:rsidRPr="00AC4160">
        <w:rPr>
          <w:rFonts w:ascii="Constantia" w:hAnsi="Constantia"/>
          <w:sz w:val="22"/>
          <w:szCs w:val="22"/>
        </w:rPr>
        <w:t xml:space="preserve"> </w:t>
      </w:r>
      <w:r w:rsidR="00375AFD" w:rsidRPr="00AC4160">
        <w:rPr>
          <w:rFonts w:ascii="Constantia" w:hAnsi="Constantia"/>
          <w:sz w:val="22"/>
          <w:szCs w:val="22"/>
        </w:rPr>
        <w:t>3</w:t>
      </w:r>
      <w:r w:rsidR="00C2262F">
        <w:rPr>
          <w:rFonts w:ascii="Constantia" w:hAnsi="Constantia"/>
          <w:sz w:val="22"/>
          <w:szCs w:val="22"/>
        </w:rPr>
        <w:t>0</w:t>
      </w:r>
      <w:r w:rsidRPr="00AC4160">
        <w:rPr>
          <w:rFonts w:ascii="Constantia" w:hAnsi="Constantia"/>
          <w:sz w:val="22"/>
          <w:szCs w:val="22"/>
        </w:rPr>
        <w:t xml:space="preserve">-i </w:t>
      </w:r>
      <w:r w:rsidRPr="00AC4160">
        <w:rPr>
          <w:rFonts w:ascii="Constantia" w:hAnsi="Constantia"/>
          <w:b/>
          <w:sz w:val="22"/>
          <w:szCs w:val="22"/>
        </w:rPr>
        <w:t>m</w:t>
      </w:r>
      <w:r w:rsidR="00381115" w:rsidRPr="00AC4160">
        <w:rPr>
          <w:rFonts w:ascii="Constantia" w:hAnsi="Constantia"/>
          <w:b/>
          <w:sz w:val="22"/>
          <w:szCs w:val="22"/>
        </w:rPr>
        <w:t>ódosított előirányzat</w:t>
      </w:r>
      <w:r w:rsidR="001C6919">
        <w:rPr>
          <w:rFonts w:ascii="Constantia" w:hAnsi="Constantia"/>
          <w:b/>
          <w:sz w:val="22"/>
          <w:szCs w:val="22"/>
        </w:rPr>
        <w:t xml:space="preserve"> ennek megfelelően</w:t>
      </w:r>
      <w:r w:rsidR="00381115" w:rsidRPr="00AC4160">
        <w:rPr>
          <w:rFonts w:ascii="Constantia" w:hAnsi="Constantia"/>
          <w:b/>
          <w:sz w:val="22"/>
          <w:szCs w:val="22"/>
        </w:rPr>
        <w:t xml:space="preserve"> </w:t>
      </w:r>
      <w:r w:rsidR="00495147" w:rsidRPr="00495147">
        <w:rPr>
          <w:rFonts w:ascii="Constantia" w:hAnsi="Constantia"/>
          <w:b/>
          <w:sz w:val="22"/>
          <w:szCs w:val="22"/>
        </w:rPr>
        <w:t>27.</w:t>
      </w:r>
      <w:r w:rsidR="008A66E9">
        <w:rPr>
          <w:rFonts w:ascii="Constantia" w:hAnsi="Constantia"/>
          <w:b/>
          <w:sz w:val="22"/>
          <w:szCs w:val="22"/>
        </w:rPr>
        <w:t>347.750.460</w:t>
      </w:r>
      <w:r w:rsidR="002908C0" w:rsidRPr="00495147">
        <w:rPr>
          <w:rFonts w:ascii="Constantia" w:hAnsi="Constantia"/>
          <w:b/>
          <w:sz w:val="22"/>
          <w:szCs w:val="22"/>
        </w:rPr>
        <w:t xml:space="preserve"> </w:t>
      </w:r>
      <w:r w:rsidRPr="00495147">
        <w:rPr>
          <w:rFonts w:ascii="Constantia" w:hAnsi="Constantia"/>
          <w:b/>
          <w:sz w:val="22"/>
          <w:szCs w:val="22"/>
        </w:rPr>
        <w:t>Ft.</w:t>
      </w:r>
    </w:p>
    <w:p w14:paraId="44C6C118" w14:textId="77777777" w:rsidR="00B60759" w:rsidRPr="00495147" w:rsidRDefault="00B60759" w:rsidP="003D5A77">
      <w:pPr>
        <w:ind w:right="98"/>
        <w:jc w:val="both"/>
        <w:rPr>
          <w:rFonts w:ascii="Constantia" w:hAnsi="Constantia"/>
          <w:b/>
          <w:sz w:val="22"/>
          <w:szCs w:val="22"/>
        </w:rPr>
      </w:pPr>
    </w:p>
    <w:p w14:paraId="17EA7CAE" w14:textId="05FBC072" w:rsidR="0002326E" w:rsidRPr="00AC4160" w:rsidRDefault="00FF1EF5" w:rsidP="003D5A77">
      <w:pPr>
        <w:ind w:right="98"/>
        <w:jc w:val="both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 xml:space="preserve">A </w:t>
      </w:r>
      <w:r w:rsidR="003C48CF" w:rsidRPr="00AC4160">
        <w:rPr>
          <w:rFonts w:ascii="Constantia" w:hAnsi="Constantia"/>
          <w:sz w:val="22"/>
          <w:szCs w:val="22"/>
        </w:rPr>
        <w:t>módosított</w:t>
      </w:r>
      <w:r w:rsidRPr="00AC4160">
        <w:rPr>
          <w:rFonts w:ascii="Constantia" w:hAnsi="Constantia"/>
          <w:sz w:val="22"/>
          <w:szCs w:val="22"/>
        </w:rPr>
        <w:t xml:space="preserve"> költségvetési mérleg főösszegének </w:t>
      </w:r>
      <w:r w:rsidR="0002326E" w:rsidRPr="00AC4160">
        <w:rPr>
          <w:rFonts w:ascii="Constantia" w:hAnsi="Constantia"/>
          <w:sz w:val="22"/>
          <w:szCs w:val="22"/>
        </w:rPr>
        <w:t>változásához</w:t>
      </w:r>
      <w:r w:rsidR="00577886" w:rsidRPr="00AC4160">
        <w:rPr>
          <w:rFonts w:ascii="Constantia" w:hAnsi="Constantia"/>
          <w:sz w:val="22"/>
          <w:szCs w:val="22"/>
        </w:rPr>
        <w:t xml:space="preserve"> </w:t>
      </w:r>
      <w:r w:rsidR="0011723F">
        <w:rPr>
          <w:rFonts w:ascii="Constantia" w:hAnsi="Constantia"/>
          <w:sz w:val="22"/>
          <w:szCs w:val="22"/>
        </w:rPr>
        <w:t>a 202</w:t>
      </w:r>
      <w:r w:rsidR="00495147">
        <w:rPr>
          <w:rFonts w:ascii="Constantia" w:hAnsi="Constantia"/>
          <w:sz w:val="22"/>
          <w:szCs w:val="22"/>
        </w:rPr>
        <w:t>3</w:t>
      </w:r>
      <w:r w:rsidR="0011723F">
        <w:rPr>
          <w:rFonts w:ascii="Constantia" w:hAnsi="Constantia"/>
          <w:sz w:val="22"/>
          <w:szCs w:val="22"/>
        </w:rPr>
        <w:t xml:space="preserve">. évi maradvány </w:t>
      </w:r>
      <w:r w:rsidR="00495147">
        <w:rPr>
          <w:rFonts w:ascii="Constantia" w:hAnsi="Constantia"/>
          <w:sz w:val="22"/>
          <w:szCs w:val="22"/>
        </w:rPr>
        <w:t>1.264.902.518</w:t>
      </w:r>
      <w:r w:rsidR="0011723F">
        <w:rPr>
          <w:rFonts w:ascii="Constantia" w:hAnsi="Constantia"/>
          <w:sz w:val="22"/>
          <w:szCs w:val="22"/>
        </w:rPr>
        <w:t xml:space="preserve"> Ft-tal, </w:t>
      </w:r>
      <w:r w:rsidR="00AE0F4A" w:rsidRPr="00554720">
        <w:rPr>
          <w:rFonts w:ascii="Constantia" w:hAnsi="Constantia"/>
          <w:sz w:val="22"/>
          <w:szCs w:val="22"/>
        </w:rPr>
        <w:t>a</w:t>
      </w:r>
      <w:r w:rsidR="00375AFD" w:rsidRPr="00554720">
        <w:rPr>
          <w:rFonts w:ascii="Constantia" w:hAnsi="Constantia"/>
          <w:sz w:val="22"/>
          <w:szCs w:val="22"/>
        </w:rPr>
        <w:t xml:space="preserve"> </w:t>
      </w:r>
      <w:r w:rsidR="000948B4" w:rsidRPr="00554720">
        <w:rPr>
          <w:rFonts w:ascii="Constantia" w:hAnsi="Constantia"/>
          <w:sz w:val="22"/>
          <w:szCs w:val="22"/>
        </w:rPr>
        <w:t>központi</w:t>
      </w:r>
      <w:r w:rsidRPr="00554720">
        <w:rPr>
          <w:rFonts w:ascii="Constantia" w:hAnsi="Constantia"/>
          <w:sz w:val="22"/>
          <w:szCs w:val="22"/>
        </w:rPr>
        <w:t xml:space="preserve"> támo</w:t>
      </w:r>
      <w:r w:rsidR="00381115" w:rsidRPr="00554720">
        <w:rPr>
          <w:rFonts w:ascii="Constantia" w:hAnsi="Constantia"/>
          <w:sz w:val="22"/>
          <w:szCs w:val="22"/>
        </w:rPr>
        <w:t>gatások pótelőirányzatai</w:t>
      </w:r>
      <w:r w:rsidR="00C2262F">
        <w:rPr>
          <w:rFonts w:ascii="Constantia" w:hAnsi="Constantia"/>
          <w:sz w:val="22"/>
          <w:szCs w:val="22"/>
        </w:rPr>
        <w:t xml:space="preserve"> </w:t>
      </w:r>
      <w:r w:rsidR="008A66E9">
        <w:rPr>
          <w:rFonts w:ascii="Constantia" w:hAnsi="Constantia"/>
          <w:sz w:val="22"/>
          <w:szCs w:val="22"/>
        </w:rPr>
        <w:t>213.807.477</w:t>
      </w:r>
      <w:r w:rsidR="00554720" w:rsidRPr="00554720">
        <w:rPr>
          <w:rFonts w:ascii="Constantia" w:hAnsi="Constantia"/>
          <w:sz w:val="22"/>
          <w:szCs w:val="22"/>
        </w:rPr>
        <w:t xml:space="preserve"> Ft-tal</w:t>
      </w:r>
      <w:r w:rsidR="00C2262F">
        <w:rPr>
          <w:rFonts w:ascii="Constantia" w:hAnsi="Constantia"/>
          <w:sz w:val="22"/>
          <w:szCs w:val="22"/>
        </w:rPr>
        <w:t>,</w:t>
      </w:r>
      <w:r w:rsidR="00702C1E" w:rsidRPr="00554720">
        <w:rPr>
          <w:rFonts w:ascii="Constantia" w:hAnsi="Constantia"/>
          <w:sz w:val="22"/>
          <w:szCs w:val="22"/>
        </w:rPr>
        <w:t xml:space="preserve"> </w:t>
      </w:r>
      <w:r w:rsidR="009665A1">
        <w:rPr>
          <w:rFonts w:ascii="Constantia" w:hAnsi="Constantia"/>
          <w:sz w:val="22"/>
          <w:szCs w:val="22"/>
        </w:rPr>
        <w:t>a</w:t>
      </w:r>
      <w:r w:rsidR="001C6919">
        <w:rPr>
          <w:rFonts w:ascii="Constantia" w:hAnsi="Constantia"/>
          <w:sz w:val="22"/>
          <w:szCs w:val="22"/>
        </w:rPr>
        <w:t xml:space="preserve"> K</w:t>
      </w:r>
      <w:r w:rsidR="00DD1CC4">
        <w:rPr>
          <w:rFonts w:ascii="Constantia" w:hAnsi="Constantia"/>
          <w:sz w:val="22"/>
          <w:szCs w:val="22"/>
        </w:rPr>
        <w:t>özgyűlés döntés</w:t>
      </w:r>
      <w:r w:rsidR="001C6919">
        <w:rPr>
          <w:rFonts w:ascii="Constantia" w:hAnsi="Constantia"/>
          <w:sz w:val="22"/>
          <w:szCs w:val="22"/>
        </w:rPr>
        <w:t>en alapulóan</w:t>
      </w:r>
      <w:r w:rsidR="009665A1">
        <w:rPr>
          <w:rFonts w:ascii="Constantia" w:hAnsi="Constantia"/>
          <w:sz w:val="22"/>
          <w:szCs w:val="22"/>
        </w:rPr>
        <w:t xml:space="preserve"> </w:t>
      </w:r>
      <w:r w:rsidR="00495147">
        <w:rPr>
          <w:rFonts w:ascii="Constantia" w:hAnsi="Constantia"/>
          <w:sz w:val="22"/>
          <w:szCs w:val="22"/>
        </w:rPr>
        <w:t xml:space="preserve">119.645.058 </w:t>
      </w:r>
      <w:r w:rsidR="009665A1">
        <w:rPr>
          <w:rFonts w:ascii="Constantia" w:hAnsi="Constantia"/>
          <w:sz w:val="22"/>
          <w:szCs w:val="22"/>
        </w:rPr>
        <w:t xml:space="preserve">Ft-tal, </w:t>
      </w:r>
      <w:r w:rsidR="00804407" w:rsidRPr="00554720">
        <w:rPr>
          <w:rFonts w:ascii="Constantia" w:hAnsi="Constantia"/>
          <w:sz w:val="22"/>
          <w:szCs w:val="22"/>
        </w:rPr>
        <w:t xml:space="preserve">az átvett pénzeszközök </w:t>
      </w:r>
      <w:r w:rsidR="00E417E4" w:rsidRPr="00554720">
        <w:rPr>
          <w:rFonts w:ascii="Constantia" w:hAnsi="Constantia"/>
          <w:sz w:val="22"/>
          <w:szCs w:val="22"/>
        </w:rPr>
        <w:t>és támogatás</w:t>
      </w:r>
      <w:r w:rsidR="00375AFD" w:rsidRPr="00554720">
        <w:rPr>
          <w:rFonts w:ascii="Constantia" w:hAnsi="Constantia"/>
          <w:sz w:val="22"/>
          <w:szCs w:val="22"/>
        </w:rPr>
        <w:t xml:space="preserve">ok államháztartáson belülről </w:t>
      </w:r>
      <w:r w:rsidR="008A66E9">
        <w:rPr>
          <w:rFonts w:ascii="Constantia" w:hAnsi="Constantia"/>
          <w:sz w:val="22"/>
          <w:szCs w:val="22"/>
        </w:rPr>
        <w:t>3</w:t>
      </w:r>
      <w:r w:rsidR="00495147">
        <w:rPr>
          <w:rFonts w:ascii="Constantia" w:hAnsi="Constantia"/>
          <w:sz w:val="22"/>
          <w:szCs w:val="22"/>
        </w:rPr>
        <w:t>91.</w:t>
      </w:r>
      <w:r w:rsidR="008A66E9">
        <w:rPr>
          <w:rFonts w:ascii="Constantia" w:hAnsi="Constantia"/>
          <w:sz w:val="22"/>
          <w:szCs w:val="22"/>
        </w:rPr>
        <w:t>805.884 F</w:t>
      </w:r>
      <w:r w:rsidR="0011723F">
        <w:rPr>
          <w:rFonts w:ascii="Constantia" w:hAnsi="Constantia"/>
          <w:sz w:val="22"/>
          <w:szCs w:val="22"/>
        </w:rPr>
        <w:t>t-tal,</w:t>
      </w:r>
      <w:r w:rsidR="00554720">
        <w:rPr>
          <w:rFonts w:ascii="Constantia" w:hAnsi="Constantia"/>
          <w:sz w:val="22"/>
          <w:szCs w:val="22"/>
        </w:rPr>
        <w:t xml:space="preserve"> </w:t>
      </w:r>
      <w:r w:rsidR="004808E7">
        <w:rPr>
          <w:rFonts w:ascii="Constantia" w:hAnsi="Constantia"/>
          <w:sz w:val="22"/>
          <w:szCs w:val="22"/>
        </w:rPr>
        <w:t xml:space="preserve">a polgármesteri saját hatáskörű módosítás </w:t>
      </w:r>
      <w:r w:rsidR="008A66E9">
        <w:rPr>
          <w:rFonts w:ascii="Constantia" w:hAnsi="Constantia"/>
          <w:sz w:val="22"/>
          <w:szCs w:val="22"/>
        </w:rPr>
        <w:t>558.279</w:t>
      </w:r>
      <w:r w:rsidR="004808E7">
        <w:rPr>
          <w:rFonts w:ascii="Constantia" w:hAnsi="Constantia"/>
          <w:sz w:val="22"/>
          <w:szCs w:val="22"/>
        </w:rPr>
        <w:t xml:space="preserve"> Ft-tal, </w:t>
      </w:r>
      <w:r w:rsidR="00252A4A" w:rsidRPr="00554720">
        <w:rPr>
          <w:rFonts w:ascii="Constantia" w:hAnsi="Constantia"/>
          <w:sz w:val="22"/>
          <w:szCs w:val="22"/>
        </w:rPr>
        <w:t xml:space="preserve">valamint </w:t>
      </w:r>
      <w:r w:rsidR="009E2520" w:rsidRPr="00554720">
        <w:rPr>
          <w:rFonts w:ascii="Constantia" w:hAnsi="Constantia"/>
          <w:sz w:val="22"/>
          <w:szCs w:val="22"/>
        </w:rPr>
        <w:t>az intézményi</w:t>
      </w:r>
      <w:r w:rsidR="002908C0" w:rsidRPr="00554720">
        <w:rPr>
          <w:rFonts w:ascii="Constantia" w:hAnsi="Constantia"/>
          <w:sz w:val="22"/>
          <w:szCs w:val="22"/>
        </w:rPr>
        <w:t xml:space="preserve"> </w:t>
      </w:r>
      <w:r w:rsidR="00F90F1D" w:rsidRPr="00554720">
        <w:rPr>
          <w:rFonts w:ascii="Constantia" w:hAnsi="Constantia"/>
          <w:sz w:val="22"/>
          <w:szCs w:val="22"/>
        </w:rPr>
        <w:t xml:space="preserve">saját hatáskörű módosítások </w:t>
      </w:r>
      <w:r w:rsidR="008A66E9">
        <w:rPr>
          <w:rFonts w:ascii="Constantia" w:hAnsi="Constantia"/>
          <w:sz w:val="22"/>
          <w:szCs w:val="22"/>
        </w:rPr>
        <w:t>316.705.390</w:t>
      </w:r>
      <w:r w:rsidR="00702C1E" w:rsidRPr="00554720">
        <w:rPr>
          <w:rFonts w:ascii="Constantia" w:hAnsi="Constantia"/>
          <w:sz w:val="22"/>
          <w:szCs w:val="22"/>
        </w:rPr>
        <w:t xml:space="preserve"> </w:t>
      </w:r>
      <w:r w:rsidR="009E2520" w:rsidRPr="00554720">
        <w:rPr>
          <w:rFonts w:ascii="Constantia" w:hAnsi="Constantia"/>
          <w:sz w:val="22"/>
          <w:szCs w:val="22"/>
        </w:rPr>
        <w:t xml:space="preserve">Ft-tal </w:t>
      </w:r>
      <w:r w:rsidR="00201A2A" w:rsidRPr="00554720">
        <w:rPr>
          <w:rFonts w:ascii="Constantia" w:hAnsi="Constantia"/>
          <w:sz w:val="22"/>
          <w:szCs w:val="22"/>
        </w:rPr>
        <w:t>járultak hozzá.</w:t>
      </w:r>
      <w:r w:rsidR="00201A2A">
        <w:rPr>
          <w:rFonts w:ascii="Constantia" w:hAnsi="Constantia"/>
          <w:sz w:val="22"/>
          <w:szCs w:val="22"/>
        </w:rPr>
        <w:t xml:space="preserve"> </w:t>
      </w:r>
    </w:p>
    <w:p w14:paraId="19BDD337" w14:textId="77777777" w:rsidR="00494772" w:rsidRDefault="00494772" w:rsidP="003D5A77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0A65B5FD" w14:textId="6792B760" w:rsidR="00FA657C" w:rsidRDefault="00FA657C" w:rsidP="00FA657C">
      <w:p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>A rendeletmódosítás</w:t>
      </w:r>
      <w:r w:rsidR="0040631D" w:rsidRPr="00AC4160">
        <w:rPr>
          <w:rFonts w:ascii="Constantia" w:hAnsi="Constantia"/>
          <w:sz w:val="22"/>
          <w:szCs w:val="22"/>
        </w:rPr>
        <w:t xml:space="preserve"> </w:t>
      </w:r>
      <w:r w:rsidR="00116887" w:rsidRPr="00D810C0">
        <w:rPr>
          <w:rFonts w:ascii="Constantia" w:hAnsi="Constantia"/>
          <w:b/>
          <w:bCs/>
          <w:sz w:val="22"/>
          <w:szCs w:val="22"/>
        </w:rPr>
        <w:t>1. és 2. melléklete</w:t>
      </w:r>
      <w:r w:rsidR="00116887">
        <w:rPr>
          <w:rFonts w:ascii="Constantia" w:hAnsi="Constantia"/>
          <w:sz w:val="22"/>
          <w:szCs w:val="22"/>
        </w:rPr>
        <w:t xml:space="preserve"> </w:t>
      </w:r>
      <w:r>
        <w:rPr>
          <w:rFonts w:ascii="Constantia" w:hAnsi="Constantia"/>
          <w:sz w:val="22"/>
          <w:szCs w:val="22"/>
        </w:rPr>
        <w:t>tartalmazza</w:t>
      </w:r>
      <w:r w:rsidRPr="00AC4160">
        <w:rPr>
          <w:rFonts w:ascii="Constantia" w:hAnsi="Constantia"/>
          <w:sz w:val="22"/>
          <w:szCs w:val="22"/>
        </w:rPr>
        <w:t xml:space="preserve"> </w:t>
      </w:r>
      <w:r w:rsidR="0040631D" w:rsidRPr="00D810C0">
        <w:rPr>
          <w:rFonts w:ascii="Constantia" w:hAnsi="Constantia"/>
          <w:b/>
          <w:bCs/>
          <w:sz w:val="22"/>
          <w:szCs w:val="22"/>
        </w:rPr>
        <w:t xml:space="preserve">a bevételek és </w:t>
      </w:r>
      <w:r w:rsidR="002852B5" w:rsidRPr="00D810C0">
        <w:rPr>
          <w:rFonts w:ascii="Constantia" w:hAnsi="Constantia"/>
          <w:b/>
          <w:bCs/>
          <w:sz w:val="22"/>
          <w:szCs w:val="22"/>
        </w:rPr>
        <w:t xml:space="preserve">a </w:t>
      </w:r>
      <w:r w:rsidR="0040631D" w:rsidRPr="00D810C0">
        <w:rPr>
          <w:rFonts w:ascii="Constantia" w:hAnsi="Constantia"/>
          <w:b/>
          <w:bCs/>
          <w:sz w:val="22"/>
          <w:szCs w:val="22"/>
        </w:rPr>
        <w:t xml:space="preserve">kiadások címszámok szerinti </w:t>
      </w:r>
      <w:r w:rsidR="0040631D" w:rsidRPr="00AC4160">
        <w:rPr>
          <w:rFonts w:ascii="Constantia" w:hAnsi="Constantia"/>
          <w:sz w:val="22"/>
          <w:szCs w:val="22"/>
        </w:rPr>
        <w:t>előirányzat</w:t>
      </w:r>
      <w:r w:rsidR="00A70680" w:rsidRPr="00AC4160">
        <w:rPr>
          <w:rFonts w:ascii="Constantia" w:hAnsi="Constantia"/>
          <w:sz w:val="22"/>
          <w:szCs w:val="22"/>
        </w:rPr>
        <w:t xml:space="preserve"> </w:t>
      </w:r>
      <w:r w:rsidR="0040631D" w:rsidRPr="00D810C0">
        <w:rPr>
          <w:rFonts w:ascii="Constantia" w:hAnsi="Constantia"/>
          <w:b/>
          <w:bCs/>
          <w:sz w:val="22"/>
          <w:szCs w:val="22"/>
        </w:rPr>
        <w:t>változásait</w:t>
      </w:r>
      <w:r w:rsidR="000B1B7F">
        <w:rPr>
          <w:rFonts w:ascii="Constantia" w:hAnsi="Constantia"/>
          <w:b/>
          <w:bCs/>
          <w:sz w:val="22"/>
          <w:szCs w:val="22"/>
        </w:rPr>
        <w:t>,</w:t>
      </w:r>
      <w:r w:rsidR="0040631D" w:rsidRPr="00D810C0">
        <w:rPr>
          <w:rFonts w:ascii="Constantia" w:hAnsi="Constantia"/>
          <w:b/>
          <w:bCs/>
          <w:sz w:val="22"/>
          <w:szCs w:val="22"/>
        </w:rPr>
        <w:t xml:space="preserve"> </w:t>
      </w:r>
      <w:r w:rsidR="00D810C0" w:rsidRPr="00D810C0">
        <w:rPr>
          <w:rFonts w:ascii="Constantia" w:hAnsi="Constantia"/>
          <w:b/>
          <w:bCs/>
          <w:sz w:val="22"/>
          <w:szCs w:val="22"/>
        </w:rPr>
        <w:t>a 3. melléklete</w:t>
      </w:r>
      <w:r w:rsidR="00D810C0">
        <w:rPr>
          <w:rFonts w:ascii="Constantia" w:hAnsi="Constantia"/>
          <w:sz w:val="22"/>
          <w:szCs w:val="22"/>
        </w:rPr>
        <w:t xml:space="preserve"> </w:t>
      </w:r>
      <w:r w:rsidR="0040631D" w:rsidRPr="00DF351D">
        <w:rPr>
          <w:rFonts w:ascii="Constantia" w:hAnsi="Constantia"/>
          <w:sz w:val="22"/>
          <w:szCs w:val="22"/>
        </w:rPr>
        <w:t xml:space="preserve">a </w:t>
      </w:r>
      <w:r w:rsidR="0040631D" w:rsidRPr="00D810C0">
        <w:rPr>
          <w:rFonts w:ascii="Constantia" w:hAnsi="Constantia"/>
          <w:b/>
          <w:bCs/>
          <w:sz w:val="22"/>
          <w:szCs w:val="22"/>
        </w:rPr>
        <w:t xml:space="preserve">költségvetési mérleg </w:t>
      </w:r>
      <w:r w:rsidR="0040631D" w:rsidRPr="00D810C0">
        <w:rPr>
          <w:rFonts w:ascii="Constantia" w:hAnsi="Constantia"/>
          <w:sz w:val="22"/>
          <w:szCs w:val="22"/>
        </w:rPr>
        <w:t xml:space="preserve">előirányzat </w:t>
      </w:r>
      <w:r w:rsidR="0040631D" w:rsidRPr="00DF351D">
        <w:rPr>
          <w:rFonts w:ascii="Constantia" w:hAnsi="Constantia"/>
          <w:sz w:val="22"/>
          <w:szCs w:val="22"/>
        </w:rPr>
        <w:t>m</w:t>
      </w:r>
      <w:r w:rsidR="002E0219" w:rsidRPr="00DF351D">
        <w:rPr>
          <w:rFonts w:ascii="Constantia" w:hAnsi="Constantia"/>
          <w:sz w:val="22"/>
          <w:szCs w:val="22"/>
        </w:rPr>
        <w:t>ódosulását</w:t>
      </w:r>
      <w:r w:rsidR="00D810C0">
        <w:rPr>
          <w:rFonts w:ascii="Constantia" w:hAnsi="Constantia"/>
          <w:sz w:val="22"/>
          <w:szCs w:val="22"/>
        </w:rPr>
        <w:t>,</w:t>
      </w:r>
      <w:r w:rsidRPr="00AC4160">
        <w:rPr>
          <w:rFonts w:ascii="Constantia" w:hAnsi="Constantia"/>
          <w:sz w:val="22"/>
          <w:szCs w:val="22"/>
        </w:rPr>
        <w:t xml:space="preserve"> </w:t>
      </w:r>
      <w:r w:rsidR="00D810C0">
        <w:rPr>
          <w:rFonts w:ascii="Constantia" w:hAnsi="Constantia"/>
          <w:sz w:val="22"/>
          <w:szCs w:val="22"/>
        </w:rPr>
        <w:t xml:space="preserve">a </w:t>
      </w:r>
      <w:r>
        <w:rPr>
          <w:rFonts w:ascii="Constantia" w:hAnsi="Constantia"/>
          <w:b/>
          <w:sz w:val="22"/>
          <w:szCs w:val="22"/>
        </w:rPr>
        <w:t>4</w:t>
      </w:r>
      <w:r w:rsidRPr="00AC4160">
        <w:rPr>
          <w:rFonts w:ascii="Constantia" w:hAnsi="Constantia"/>
          <w:b/>
          <w:sz w:val="22"/>
          <w:szCs w:val="22"/>
        </w:rPr>
        <w:t>. melléklete</w:t>
      </w:r>
      <w:r w:rsidRPr="00AC4160">
        <w:rPr>
          <w:rFonts w:ascii="Constantia" w:hAnsi="Constantia"/>
          <w:sz w:val="22"/>
          <w:szCs w:val="22"/>
        </w:rPr>
        <w:t xml:space="preserve"> a költségvetési szervek és az Önkormányzat </w:t>
      </w:r>
      <w:r w:rsidRPr="00CE48B1">
        <w:rPr>
          <w:rFonts w:ascii="Constantia" w:hAnsi="Constantia"/>
          <w:b/>
          <w:sz w:val="22"/>
          <w:szCs w:val="22"/>
        </w:rPr>
        <w:t>létszámkeret módosulását</w:t>
      </w:r>
      <w:r w:rsidR="000B1B7F">
        <w:rPr>
          <w:rFonts w:ascii="Constantia" w:hAnsi="Constantia"/>
          <w:b/>
          <w:sz w:val="22"/>
          <w:szCs w:val="22"/>
        </w:rPr>
        <w:t xml:space="preserve"> mutatja be</w:t>
      </w:r>
      <w:r w:rsidR="00D810C0">
        <w:rPr>
          <w:rFonts w:ascii="Constantia" w:hAnsi="Constantia"/>
          <w:b/>
          <w:sz w:val="22"/>
          <w:szCs w:val="22"/>
        </w:rPr>
        <w:t xml:space="preserve">. </w:t>
      </w:r>
    </w:p>
    <w:p w14:paraId="6632F04C" w14:textId="77777777" w:rsidR="00FA657C" w:rsidRDefault="00FA657C" w:rsidP="003D5A77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21A20A76" w14:textId="56C59239" w:rsidR="00E24AE6" w:rsidRPr="00E24AE6" w:rsidRDefault="00F50D84" w:rsidP="00554720">
      <w:pPr>
        <w:pStyle w:val="Szvegtrzsbehzssal"/>
        <w:ind w:left="0" w:firstLine="0"/>
        <w:rPr>
          <w:rFonts w:ascii="Constantia" w:hAnsi="Constantia"/>
          <w:szCs w:val="22"/>
        </w:rPr>
      </w:pPr>
      <w:r>
        <w:rPr>
          <w:rFonts w:ascii="Constantia" w:hAnsi="Constantia"/>
          <w:szCs w:val="22"/>
        </w:rPr>
        <w:t>A 2024. évi költségvetési rendelet 4. melléklete a</w:t>
      </w:r>
      <w:r w:rsidR="00E24AE6" w:rsidRPr="00E24AE6">
        <w:rPr>
          <w:rFonts w:ascii="Constantia" w:hAnsi="Constantia"/>
          <w:szCs w:val="22"/>
        </w:rPr>
        <w:t xml:space="preserve">z </w:t>
      </w:r>
      <w:r w:rsidR="00E24AE6" w:rsidRPr="00E24AE6">
        <w:rPr>
          <w:rFonts w:ascii="Constantia" w:hAnsi="Constantia"/>
          <w:b/>
          <w:szCs w:val="22"/>
        </w:rPr>
        <w:t>európai uniós támogatással megvalósuló programok, projektek</w:t>
      </w:r>
      <w:r w:rsidR="00E24AE6" w:rsidRPr="00E24AE6">
        <w:rPr>
          <w:rFonts w:ascii="Constantia" w:hAnsi="Constantia"/>
          <w:szCs w:val="22"/>
        </w:rPr>
        <w:t xml:space="preserve"> </w:t>
      </w:r>
      <w:r w:rsidR="00554720" w:rsidRPr="006A5E93">
        <w:rPr>
          <w:rFonts w:ascii="Constantia" w:hAnsi="Constantia"/>
          <w:b/>
          <w:szCs w:val="22"/>
        </w:rPr>
        <w:t>tervezett</w:t>
      </w:r>
      <w:r w:rsidR="00554720">
        <w:rPr>
          <w:rFonts w:ascii="Constantia" w:hAnsi="Constantia"/>
          <w:szCs w:val="22"/>
        </w:rPr>
        <w:t xml:space="preserve"> </w:t>
      </w:r>
      <w:r w:rsidR="00554720" w:rsidRPr="00DF351D">
        <w:rPr>
          <w:rFonts w:ascii="Constantia" w:hAnsi="Constantia"/>
          <w:b/>
          <w:szCs w:val="22"/>
        </w:rPr>
        <w:t>bevételeit</w:t>
      </w:r>
      <w:r w:rsidR="00554720" w:rsidRPr="00A628ED">
        <w:rPr>
          <w:rFonts w:ascii="Constantia" w:hAnsi="Constantia"/>
          <w:b/>
          <w:szCs w:val="22"/>
        </w:rPr>
        <w:t xml:space="preserve"> és </w:t>
      </w:r>
      <w:r w:rsidR="00E24AE6" w:rsidRPr="00A628ED">
        <w:rPr>
          <w:rFonts w:ascii="Constantia" w:hAnsi="Constantia"/>
          <w:b/>
          <w:szCs w:val="22"/>
        </w:rPr>
        <w:t>kiadásait</w:t>
      </w:r>
      <w:r w:rsidR="00E24AE6" w:rsidRPr="00E24AE6">
        <w:rPr>
          <w:rFonts w:ascii="Constantia" w:hAnsi="Constantia"/>
          <w:szCs w:val="22"/>
        </w:rPr>
        <w:t xml:space="preserve"> </w:t>
      </w:r>
      <w:r w:rsidR="00FA657C">
        <w:rPr>
          <w:rFonts w:ascii="Constantia" w:hAnsi="Constantia"/>
          <w:szCs w:val="22"/>
        </w:rPr>
        <w:t xml:space="preserve">mutatja be, mely nem módosul. </w:t>
      </w:r>
    </w:p>
    <w:p w14:paraId="773D1649" w14:textId="74878360" w:rsidR="00E24AE6" w:rsidRDefault="00E24AE6" w:rsidP="00E24AE6">
      <w:p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A </w:t>
      </w:r>
      <w:r w:rsidR="00FA657C">
        <w:rPr>
          <w:rFonts w:ascii="Constantia" w:hAnsi="Constantia"/>
          <w:sz w:val="22"/>
          <w:szCs w:val="22"/>
        </w:rPr>
        <w:t xml:space="preserve">2024. évi költségvetési rendelet </w:t>
      </w:r>
      <w:r>
        <w:rPr>
          <w:rFonts w:ascii="Constantia" w:hAnsi="Constantia"/>
          <w:b/>
          <w:sz w:val="22"/>
          <w:szCs w:val="22"/>
        </w:rPr>
        <w:t>5</w:t>
      </w:r>
      <w:r w:rsidRPr="00201A2A">
        <w:rPr>
          <w:rFonts w:ascii="Constantia" w:hAnsi="Constantia"/>
          <w:b/>
          <w:sz w:val="22"/>
          <w:szCs w:val="22"/>
        </w:rPr>
        <w:t>. melléklete</w:t>
      </w:r>
      <w:r w:rsidR="00275339">
        <w:rPr>
          <w:rFonts w:ascii="Constantia" w:hAnsi="Constantia"/>
          <w:sz w:val="22"/>
          <w:szCs w:val="22"/>
        </w:rPr>
        <w:t xml:space="preserve"> mutatja be a 202</w:t>
      </w:r>
      <w:r w:rsidR="004808E7">
        <w:rPr>
          <w:rFonts w:ascii="Constantia" w:hAnsi="Constantia"/>
          <w:sz w:val="22"/>
          <w:szCs w:val="22"/>
        </w:rPr>
        <w:t>4</w:t>
      </w:r>
      <w:r>
        <w:rPr>
          <w:rFonts w:ascii="Constantia" w:hAnsi="Constantia"/>
          <w:sz w:val="22"/>
          <w:szCs w:val="22"/>
        </w:rPr>
        <w:t xml:space="preserve">. január 1-én fennálló hitelek, valamint a </w:t>
      </w:r>
      <w:r w:rsidR="00275339">
        <w:rPr>
          <w:rFonts w:ascii="Constantia" w:hAnsi="Constantia"/>
          <w:b/>
          <w:sz w:val="22"/>
          <w:szCs w:val="22"/>
        </w:rPr>
        <w:t>202</w:t>
      </w:r>
      <w:r w:rsidR="004808E7">
        <w:rPr>
          <w:rFonts w:ascii="Constantia" w:hAnsi="Constantia"/>
          <w:b/>
          <w:sz w:val="22"/>
          <w:szCs w:val="22"/>
        </w:rPr>
        <w:t>4</w:t>
      </w:r>
      <w:r w:rsidR="00554720">
        <w:rPr>
          <w:rFonts w:ascii="Constantia" w:hAnsi="Constantia"/>
          <w:b/>
          <w:sz w:val="22"/>
          <w:szCs w:val="22"/>
        </w:rPr>
        <w:t>. évre tervezett</w:t>
      </w:r>
      <w:r w:rsidRPr="00CE48B1">
        <w:rPr>
          <w:rFonts w:ascii="Constantia" w:hAnsi="Constantia"/>
          <w:b/>
          <w:sz w:val="22"/>
          <w:szCs w:val="22"/>
        </w:rPr>
        <w:t xml:space="preserve"> fejlesztési hitel törlesztésének alakulását a futamidő végéig</w:t>
      </w:r>
      <w:r w:rsidR="00FA657C">
        <w:rPr>
          <w:rFonts w:ascii="Constantia" w:hAnsi="Constantia"/>
          <w:b/>
          <w:sz w:val="22"/>
          <w:szCs w:val="22"/>
        </w:rPr>
        <w:t xml:space="preserve">, </w:t>
      </w:r>
      <w:r w:rsidR="00FA657C" w:rsidRPr="00D810C0">
        <w:rPr>
          <w:rFonts w:ascii="Constantia" w:hAnsi="Constantia"/>
          <w:bCs/>
          <w:sz w:val="22"/>
          <w:szCs w:val="22"/>
        </w:rPr>
        <w:t>mely nem módosul</w:t>
      </w:r>
      <w:r>
        <w:rPr>
          <w:rFonts w:ascii="Constantia" w:hAnsi="Constantia"/>
          <w:sz w:val="22"/>
          <w:szCs w:val="22"/>
        </w:rPr>
        <w:t>.</w:t>
      </w:r>
    </w:p>
    <w:p w14:paraId="01EB0DC7" w14:textId="7DDC1E99" w:rsidR="00E24AE6" w:rsidRPr="00E24AE6" w:rsidRDefault="00E24AE6" w:rsidP="00116887">
      <w:pPr>
        <w:pStyle w:val="Szvegtrzsbehzssal"/>
        <w:ind w:left="0" w:firstLine="0"/>
        <w:rPr>
          <w:rFonts w:ascii="Constantia" w:hAnsi="Constantia"/>
          <w:szCs w:val="22"/>
        </w:rPr>
      </w:pPr>
      <w:r w:rsidRPr="00E24AE6">
        <w:rPr>
          <w:rFonts w:ascii="Constantia" w:hAnsi="Constantia"/>
          <w:szCs w:val="22"/>
        </w:rPr>
        <w:t xml:space="preserve">A </w:t>
      </w:r>
      <w:r w:rsidR="00FA657C">
        <w:rPr>
          <w:rFonts w:ascii="Constantia" w:hAnsi="Constantia"/>
          <w:szCs w:val="22"/>
        </w:rPr>
        <w:t xml:space="preserve">2024. évi költségvetési rendelet 6. melléklete mutatja be a </w:t>
      </w:r>
      <w:r w:rsidRPr="00116887">
        <w:rPr>
          <w:rFonts w:ascii="Constantia" w:hAnsi="Constantia"/>
          <w:szCs w:val="22"/>
        </w:rPr>
        <w:t>kezességvállalásokból fennállókötelezettségek</w:t>
      </w:r>
      <w:r w:rsidRPr="00E24AE6">
        <w:rPr>
          <w:rFonts w:ascii="Constantia" w:hAnsi="Constantia"/>
          <w:szCs w:val="22"/>
        </w:rPr>
        <w:t xml:space="preserve"> a kezesség érvényesíthetőségének végéig</w:t>
      </w:r>
      <w:r w:rsidR="00FA657C">
        <w:rPr>
          <w:rFonts w:ascii="Constantia" w:hAnsi="Constantia"/>
          <w:szCs w:val="22"/>
        </w:rPr>
        <w:t>, mely nem módosul.</w:t>
      </w:r>
      <w:r w:rsidRPr="00E24AE6">
        <w:rPr>
          <w:rFonts w:ascii="Constantia" w:hAnsi="Constantia"/>
          <w:szCs w:val="22"/>
        </w:rPr>
        <w:t xml:space="preserve"> </w:t>
      </w:r>
    </w:p>
    <w:p w14:paraId="03A99DF7" w14:textId="3D722A66" w:rsidR="00CE48B1" w:rsidRPr="00116887" w:rsidRDefault="00CE48B1" w:rsidP="00CE48B1">
      <w:pPr>
        <w:ind w:right="98"/>
        <w:jc w:val="both"/>
        <w:rPr>
          <w:rFonts w:ascii="Constantia" w:hAnsi="Constantia"/>
          <w:bCs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A </w:t>
      </w:r>
      <w:r w:rsidR="00FA657C">
        <w:rPr>
          <w:rFonts w:ascii="Constantia" w:hAnsi="Constantia"/>
          <w:sz w:val="22"/>
          <w:szCs w:val="22"/>
        </w:rPr>
        <w:t xml:space="preserve">2024. évi költségvetési rendelet 7. melléklete mutatja be a </w:t>
      </w:r>
      <w:r w:rsidRPr="00CE48B1">
        <w:rPr>
          <w:rFonts w:ascii="Constantia" w:hAnsi="Constantia"/>
          <w:b/>
          <w:sz w:val="22"/>
          <w:szCs w:val="22"/>
        </w:rPr>
        <w:t>tervezett fejlesztési feladatokhoz kapcsolódó várhatóan adósságot keletkeztető ügyleteket</w:t>
      </w:r>
      <w:r w:rsidR="00FA657C">
        <w:rPr>
          <w:rFonts w:ascii="Constantia" w:hAnsi="Constantia"/>
          <w:b/>
          <w:sz w:val="22"/>
          <w:szCs w:val="22"/>
        </w:rPr>
        <w:t xml:space="preserve">, </w:t>
      </w:r>
      <w:r w:rsidR="00FA657C" w:rsidRPr="00116887">
        <w:rPr>
          <w:rFonts w:ascii="Constantia" w:hAnsi="Constantia"/>
          <w:bCs/>
          <w:sz w:val="22"/>
          <w:szCs w:val="22"/>
        </w:rPr>
        <w:t xml:space="preserve">mely nem módosul. </w:t>
      </w:r>
    </w:p>
    <w:p w14:paraId="1D1DB738" w14:textId="77777777" w:rsidR="00E24AE6" w:rsidRPr="00E24AE6" w:rsidRDefault="00E24AE6" w:rsidP="00E24AE6">
      <w:pPr>
        <w:pStyle w:val="Szvegtrzsbehzssal"/>
        <w:rPr>
          <w:rFonts w:ascii="Constantia" w:hAnsi="Constantia"/>
          <w:szCs w:val="22"/>
        </w:rPr>
      </w:pPr>
    </w:p>
    <w:p w14:paraId="68A0F49B" w14:textId="77777777" w:rsidR="00E24AE6" w:rsidRDefault="00E24AE6" w:rsidP="00554720">
      <w:pPr>
        <w:spacing w:line="280" w:lineRule="exact"/>
        <w:jc w:val="both"/>
        <w:rPr>
          <w:rFonts w:ascii="Constantia" w:hAnsi="Constantia"/>
          <w:sz w:val="22"/>
          <w:szCs w:val="22"/>
          <w:highlight w:val="yellow"/>
        </w:rPr>
      </w:pPr>
    </w:p>
    <w:p w14:paraId="60E6172F" w14:textId="77777777" w:rsidR="00D810C0" w:rsidRDefault="00D810C0" w:rsidP="00554720">
      <w:pPr>
        <w:spacing w:line="280" w:lineRule="exact"/>
        <w:jc w:val="both"/>
        <w:rPr>
          <w:rFonts w:ascii="Constantia" w:hAnsi="Constantia"/>
          <w:sz w:val="22"/>
          <w:szCs w:val="22"/>
          <w:highlight w:val="yellow"/>
        </w:rPr>
      </w:pPr>
    </w:p>
    <w:p w14:paraId="2A04BD19" w14:textId="77777777" w:rsidR="00116887" w:rsidRDefault="00116887" w:rsidP="00554720">
      <w:pPr>
        <w:spacing w:line="280" w:lineRule="exact"/>
        <w:jc w:val="both"/>
        <w:rPr>
          <w:rFonts w:ascii="Constantia" w:hAnsi="Constantia"/>
          <w:sz w:val="22"/>
          <w:szCs w:val="22"/>
          <w:highlight w:val="yellow"/>
        </w:rPr>
      </w:pPr>
    </w:p>
    <w:p w14:paraId="56FCC718" w14:textId="77777777" w:rsidR="000B1B7F" w:rsidRDefault="000B1B7F" w:rsidP="00554720">
      <w:pPr>
        <w:spacing w:line="280" w:lineRule="exact"/>
        <w:jc w:val="both"/>
        <w:rPr>
          <w:rFonts w:ascii="Constantia" w:hAnsi="Constantia"/>
          <w:sz w:val="22"/>
          <w:szCs w:val="22"/>
          <w:highlight w:val="yellow"/>
        </w:rPr>
      </w:pPr>
    </w:p>
    <w:p w14:paraId="7183D064" w14:textId="77777777" w:rsidR="000B1B7F" w:rsidRPr="00554720" w:rsidRDefault="000B1B7F" w:rsidP="00554720">
      <w:pPr>
        <w:spacing w:line="280" w:lineRule="exact"/>
        <w:jc w:val="both"/>
        <w:rPr>
          <w:rFonts w:ascii="Constantia" w:hAnsi="Constantia"/>
          <w:sz w:val="22"/>
          <w:szCs w:val="22"/>
          <w:highlight w:val="yellow"/>
        </w:rPr>
      </w:pPr>
    </w:p>
    <w:p w14:paraId="7971B7AC" w14:textId="77777777" w:rsidR="000B1B7F" w:rsidRDefault="000B1B7F" w:rsidP="000B1B7F">
      <w:p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b/>
          <w:bCs/>
          <w:sz w:val="22"/>
          <w:szCs w:val="22"/>
          <w:u w:val="single"/>
        </w:rPr>
        <w:t>A</w:t>
      </w:r>
      <w:r w:rsidR="00FA657C" w:rsidRPr="00116887">
        <w:rPr>
          <w:rFonts w:ascii="Constantia" w:hAnsi="Constantia"/>
          <w:b/>
          <w:bCs/>
          <w:sz w:val="22"/>
          <w:szCs w:val="22"/>
          <w:u w:val="single"/>
        </w:rPr>
        <w:t>z előterjesztés</w:t>
      </w:r>
      <w:r>
        <w:rPr>
          <w:rFonts w:ascii="Constantia" w:hAnsi="Constantia"/>
          <w:b/>
          <w:bCs/>
          <w:sz w:val="22"/>
          <w:szCs w:val="22"/>
          <w:u w:val="single"/>
        </w:rPr>
        <w:t xml:space="preserve"> mellékletei tájékoztató jelleggel mutatják be az alábbiakat: </w:t>
      </w:r>
    </w:p>
    <w:p w14:paraId="01D4CC4F" w14:textId="2191550A" w:rsidR="00E30DF0" w:rsidRPr="000B1B7F" w:rsidRDefault="00FA657C" w:rsidP="000B1B7F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 w:rsidRPr="000B1B7F">
        <w:rPr>
          <w:rFonts w:ascii="Constantia" w:hAnsi="Constantia"/>
          <w:sz w:val="22"/>
          <w:szCs w:val="22"/>
        </w:rPr>
        <w:t xml:space="preserve">I-II. </w:t>
      </w:r>
      <w:r w:rsidR="00FF139F" w:rsidRPr="000B1B7F">
        <w:rPr>
          <w:rFonts w:ascii="Constantia" w:hAnsi="Constantia"/>
          <w:sz w:val="22"/>
          <w:szCs w:val="22"/>
        </w:rPr>
        <w:t>melléklet</w:t>
      </w:r>
      <w:r w:rsidR="001B6308">
        <w:rPr>
          <w:rFonts w:ascii="Constantia" w:hAnsi="Constantia"/>
          <w:sz w:val="22"/>
          <w:szCs w:val="22"/>
        </w:rPr>
        <w:t>ek</w:t>
      </w:r>
      <w:r w:rsidR="00FF139F" w:rsidRPr="000B1B7F">
        <w:rPr>
          <w:rFonts w:ascii="Constantia" w:hAnsi="Constantia"/>
          <w:sz w:val="22"/>
          <w:szCs w:val="22"/>
        </w:rPr>
        <w:t xml:space="preserve"> </w:t>
      </w:r>
      <w:r w:rsidR="00CC1535" w:rsidRPr="000B1B7F">
        <w:rPr>
          <w:rFonts w:ascii="Constantia" w:hAnsi="Constantia"/>
          <w:sz w:val="22"/>
          <w:szCs w:val="22"/>
        </w:rPr>
        <w:t xml:space="preserve">a </w:t>
      </w:r>
      <w:r w:rsidR="00CC1535" w:rsidRPr="000B1B7F">
        <w:rPr>
          <w:rFonts w:ascii="Constantia" w:hAnsi="Constantia"/>
          <w:b/>
          <w:sz w:val="22"/>
          <w:szCs w:val="22"/>
        </w:rPr>
        <w:t>bevételi</w:t>
      </w:r>
      <w:r w:rsidR="00127EDF" w:rsidRPr="000B1B7F">
        <w:rPr>
          <w:rFonts w:ascii="Constantia" w:hAnsi="Constantia"/>
          <w:b/>
          <w:sz w:val="22"/>
          <w:szCs w:val="22"/>
        </w:rPr>
        <w:t xml:space="preserve"> és kiadási előirányzatok költségvetési </w:t>
      </w:r>
      <w:proofErr w:type="spellStart"/>
      <w:r w:rsidR="00127EDF" w:rsidRPr="000B1B7F">
        <w:rPr>
          <w:rFonts w:ascii="Constantia" w:hAnsi="Constantia"/>
          <w:b/>
          <w:sz w:val="22"/>
          <w:szCs w:val="22"/>
        </w:rPr>
        <w:t>fejezetenkénti</w:t>
      </w:r>
      <w:proofErr w:type="spellEnd"/>
      <w:r w:rsidR="00127EDF" w:rsidRPr="000B1B7F">
        <w:rPr>
          <w:rFonts w:ascii="Constantia" w:hAnsi="Constantia"/>
          <w:b/>
          <w:sz w:val="22"/>
          <w:szCs w:val="22"/>
        </w:rPr>
        <w:t xml:space="preserve"> változás</w:t>
      </w:r>
      <w:r w:rsidR="002852B5" w:rsidRPr="000B1B7F">
        <w:rPr>
          <w:rFonts w:ascii="Constantia" w:hAnsi="Constantia"/>
          <w:b/>
          <w:sz w:val="22"/>
          <w:szCs w:val="22"/>
        </w:rPr>
        <w:t>át</w:t>
      </w:r>
      <w:r w:rsidR="00127EDF" w:rsidRPr="000B1B7F">
        <w:rPr>
          <w:rFonts w:ascii="Constantia" w:hAnsi="Constantia"/>
          <w:b/>
          <w:sz w:val="22"/>
          <w:szCs w:val="22"/>
        </w:rPr>
        <w:t xml:space="preserve"> </w:t>
      </w:r>
      <w:r w:rsidR="00127EDF" w:rsidRPr="000B1B7F">
        <w:rPr>
          <w:rFonts w:ascii="Constantia" w:hAnsi="Constantia"/>
          <w:sz w:val="22"/>
          <w:szCs w:val="22"/>
        </w:rPr>
        <w:t>az előirányzat-nyilvántartás</w:t>
      </w:r>
      <w:r w:rsidR="00AF2106" w:rsidRPr="000B1B7F">
        <w:rPr>
          <w:rFonts w:ascii="Constantia" w:hAnsi="Constantia"/>
          <w:sz w:val="22"/>
          <w:szCs w:val="22"/>
        </w:rPr>
        <w:t>nak</w:t>
      </w:r>
      <w:r w:rsidR="00F94592" w:rsidRPr="000B1B7F">
        <w:rPr>
          <w:rFonts w:ascii="Constantia" w:hAnsi="Constantia"/>
          <w:sz w:val="22"/>
          <w:szCs w:val="22"/>
        </w:rPr>
        <w:t xml:space="preserve"> megfelelően.</w:t>
      </w:r>
    </w:p>
    <w:p w14:paraId="2DC91520" w14:textId="58D2C031" w:rsidR="00116887" w:rsidRPr="00116887" w:rsidRDefault="00FF139F" w:rsidP="00127EDF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 w:rsidRPr="00FF139F">
        <w:rPr>
          <w:rFonts w:ascii="Constantia" w:hAnsi="Constantia"/>
          <w:sz w:val="22"/>
          <w:szCs w:val="22"/>
        </w:rPr>
        <w:t xml:space="preserve">III. a-c </w:t>
      </w:r>
      <w:r>
        <w:rPr>
          <w:rFonts w:ascii="Constantia" w:hAnsi="Constantia"/>
          <w:sz w:val="22"/>
          <w:szCs w:val="22"/>
        </w:rPr>
        <w:t xml:space="preserve">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2024.01-03.hónapban</w:t>
      </w:r>
    </w:p>
    <w:p w14:paraId="6E6A0B3B" w14:textId="28240F9D" w:rsidR="00FF139F" w:rsidRPr="00116887" w:rsidRDefault="00FF139F" w:rsidP="00127EDF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IV. a-d 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 április hónapban</w:t>
      </w:r>
    </w:p>
    <w:p w14:paraId="56C7D736" w14:textId="0A77BE86" w:rsidR="00FF139F" w:rsidRPr="008B2DD1" w:rsidRDefault="00FF139F" w:rsidP="00FF139F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V. a-d 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 május hónapban</w:t>
      </w:r>
    </w:p>
    <w:p w14:paraId="6584A66B" w14:textId="6FB60B91" w:rsidR="00FF139F" w:rsidRPr="00116887" w:rsidRDefault="00FF139F" w:rsidP="00127EDF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VI. a-c </w:t>
      </w:r>
      <w:r w:rsidR="00116887">
        <w:rPr>
          <w:rFonts w:ascii="Constantia" w:hAnsi="Constantia"/>
          <w:sz w:val="22"/>
          <w:szCs w:val="22"/>
        </w:rPr>
        <w:t>mellékletek</w:t>
      </w:r>
      <w:r w:rsidR="001B6308">
        <w:rPr>
          <w:rFonts w:ascii="Constantia" w:hAnsi="Constantia"/>
          <w:sz w:val="22"/>
          <w:szCs w:val="22"/>
        </w:rPr>
        <w:t xml:space="preserve"> </w:t>
      </w:r>
      <w:r w:rsidR="00116887">
        <w:rPr>
          <w:rFonts w:ascii="Constantia" w:hAnsi="Constantia"/>
          <w:sz w:val="22"/>
          <w:szCs w:val="22"/>
        </w:rPr>
        <w:t xml:space="preserve">a </w:t>
      </w:r>
      <w:r w:rsidR="00116887"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 w:rsidR="00116887"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="00116887" w:rsidRPr="00CE48B1">
        <w:rPr>
          <w:rFonts w:ascii="Constantia" w:hAnsi="Constantia"/>
          <w:b/>
          <w:sz w:val="22"/>
          <w:szCs w:val="22"/>
        </w:rPr>
        <w:t xml:space="preserve"> </w:t>
      </w:r>
      <w:r w:rsidR="00116887">
        <w:rPr>
          <w:rFonts w:ascii="Constantia" w:hAnsi="Constantia"/>
          <w:b/>
          <w:sz w:val="22"/>
          <w:szCs w:val="22"/>
        </w:rPr>
        <w:t>-</w:t>
      </w:r>
      <w:r w:rsidR="00116887" w:rsidRPr="00CE48B1">
        <w:rPr>
          <w:rFonts w:ascii="Constantia" w:hAnsi="Constantia"/>
          <w:b/>
          <w:sz w:val="22"/>
          <w:szCs w:val="22"/>
        </w:rPr>
        <w:t xml:space="preserve">előirányzat </w:t>
      </w:r>
      <w:r w:rsidR="00116887">
        <w:rPr>
          <w:rFonts w:ascii="Constantia" w:hAnsi="Constantia"/>
          <w:b/>
          <w:sz w:val="22"/>
          <w:szCs w:val="22"/>
        </w:rPr>
        <w:t>változá</w:t>
      </w:r>
      <w:r w:rsidR="00116887" w:rsidRPr="00CE48B1">
        <w:rPr>
          <w:rFonts w:ascii="Constantia" w:hAnsi="Constantia"/>
          <w:b/>
          <w:sz w:val="22"/>
          <w:szCs w:val="22"/>
        </w:rPr>
        <w:t>sokat</w:t>
      </w:r>
      <w:r w:rsidR="00116887">
        <w:rPr>
          <w:rFonts w:ascii="Constantia" w:hAnsi="Constantia"/>
          <w:b/>
          <w:sz w:val="22"/>
          <w:szCs w:val="22"/>
        </w:rPr>
        <w:t xml:space="preserve"> 2024. június hónapban</w:t>
      </w:r>
    </w:p>
    <w:p w14:paraId="5739D5F9" w14:textId="1DB61530" w:rsidR="00116887" w:rsidRPr="008B2DD1" w:rsidRDefault="00116887" w:rsidP="00116887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VII. a-b 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 július hónapban</w:t>
      </w:r>
    </w:p>
    <w:p w14:paraId="59D06DAB" w14:textId="6D57A468" w:rsidR="00116887" w:rsidRPr="008B2DD1" w:rsidRDefault="00116887" w:rsidP="00116887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VIII. a-c 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 augusztus hónapban</w:t>
      </w:r>
    </w:p>
    <w:p w14:paraId="03C78EC2" w14:textId="1AF2CD2E" w:rsidR="00116887" w:rsidRPr="00116887" w:rsidRDefault="00116887" w:rsidP="00116887">
      <w:pPr>
        <w:pStyle w:val="Listaszerbekezds"/>
        <w:numPr>
          <w:ilvl w:val="0"/>
          <w:numId w:val="8"/>
        </w:num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IX. a-c mellékletek a </w:t>
      </w:r>
      <w:r w:rsidRPr="00CE48B1">
        <w:rPr>
          <w:rFonts w:ascii="Constantia" w:hAnsi="Constantia"/>
          <w:b/>
          <w:sz w:val="22"/>
          <w:szCs w:val="22"/>
        </w:rPr>
        <w:t>polgármesteri és intézményvezetői hatáskörben történt</w:t>
      </w:r>
      <w:r>
        <w:rPr>
          <w:rFonts w:ascii="Constantia" w:hAnsi="Constantia"/>
          <w:b/>
          <w:sz w:val="22"/>
          <w:szCs w:val="22"/>
        </w:rPr>
        <w:t xml:space="preserve"> - rendeletmódosítást érintő</w:t>
      </w:r>
      <w:r w:rsidRPr="00CE48B1">
        <w:rPr>
          <w:rFonts w:ascii="Constantia" w:hAnsi="Constantia"/>
          <w:b/>
          <w:sz w:val="22"/>
          <w:szCs w:val="22"/>
        </w:rPr>
        <w:t xml:space="preserve"> </w:t>
      </w:r>
      <w:r>
        <w:rPr>
          <w:rFonts w:ascii="Constantia" w:hAnsi="Constantia"/>
          <w:b/>
          <w:sz w:val="22"/>
          <w:szCs w:val="22"/>
        </w:rPr>
        <w:t>-</w:t>
      </w:r>
      <w:r w:rsidRPr="00CE48B1">
        <w:rPr>
          <w:rFonts w:ascii="Constantia" w:hAnsi="Constantia"/>
          <w:b/>
          <w:sz w:val="22"/>
          <w:szCs w:val="22"/>
        </w:rPr>
        <w:t xml:space="preserve">előirányzat </w:t>
      </w:r>
      <w:r>
        <w:rPr>
          <w:rFonts w:ascii="Constantia" w:hAnsi="Constantia"/>
          <w:b/>
          <w:sz w:val="22"/>
          <w:szCs w:val="22"/>
        </w:rPr>
        <w:t>változá</w:t>
      </w:r>
      <w:r w:rsidRPr="00CE48B1">
        <w:rPr>
          <w:rFonts w:ascii="Constantia" w:hAnsi="Constantia"/>
          <w:b/>
          <w:sz w:val="22"/>
          <w:szCs w:val="22"/>
        </w:rPr>
        <w:t>sokat</w:t>
      </w:r>
      <w:r>
        <w:rPr>
          <w:rFonts w:ascii="Constantia" w:hAnsi="Constantia"/>
          <w:b/>
          <w:sz w:val="22"/>
          <w:szCs w:val="22"/>
        </w:rPr>
        <w:t xml:space="preserve"> 2024. szeptember hónapban</w:t>
      </w:r>
    </w:p>
    <w:p w14:paraId="15B4E1E4" w14:textId="77777777" w:rsidR="00201A2A" w:rsidRPr="00976FFA" w:rsidRDefault="00201A2A" w:rsidP="0044387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58FEAA1A" w14:textId="2BBB936C" w:rsidR="00976FFA" w:rsidRPr="004F626F" w:rsidRDefault="00976FFA" w:rsidP="00443874">
      <w:pPr>
        <w:ind w:right="98"/>
        <w:jc w:val="both"/>
        <w:rPr>
          <w:rFonts w:ascii="Constantia" w:hAnsi="Constantia"/>
          <w:sz w:val="22"/>
          <w:szCs w:val="22"/>
        </w:rPr>
      </w:pPr>
      <w:r w:rsidRPr="00976FFA">
        <w:rPr>
          <w:rFonts w:ascii="Constantia" w:hAnsi="Constantia"/>
          <w:sz w:val="22"/>
          <w:szCs w:val="22"/>
        </w:rPr>
        <w:t xml:space="preserve">Tájékoztató jelleggel a módosítások könnyebb </w:t>
      </w:r>
      <w:proofErr w:type="spellStart"/>
      <w:r w:rsidRPr="00976FFA">
        <w:rPr>
          <w:rFonts w:ascii="Constantia" w:hAnsi="Constantia"/>
          <w:sz w:val="22"/>
          <w:szCs w:val="22"/>
        </w:rPr>
        <w:t>nyomonkövethetősége</w:t>
      </w:r>
      <w:proofErr w:type="spellEnd"/>
      <w:r w:rsidRPr="00976FFA">
        <w:rPr>
          <w:rFonts w:ascii="Constantia" w:hAnsi="Constantia"/>
          <w:sz w:val="22"/>
          <w:szCs w:val="22"/>
        </w:rPr>
        <w:t xml:space="preserve"> érdekében az elfogadásra váró módosításokkal egységes szerkezetbe foglalt önkormányzati rendeletet is </w:t>
      </w:r>
    </w:p>
    <w:p w14:paraId="78818C44" w14:textId="77777777" w:rsidR="00976FFA" w:rsidRPr="00976FFA" w:rsidRDefault="00976FFA" w:rsidP="0044387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574AB647" w14:textId="77777777" w:rsidR="006239DD" w:rsidRPr="00AC4160" w:rsidRDefault="00B035D9" w:rsidP="00443874">
      <w:pPr>
        <w:ind w:right="98"/>
        <w:jc w:val="both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 xml:space="preserve">A rendelettervezet </w:t>
      </w:r>
      <w:r w:rsidRPr="00AC4160">
        <w:rPr>
          <w:rFonts w:ascii="Constantia" w:hAnsi="Constantia"/>
          <w:b/>
          <w:sz w:val="22"/>
          <w:szCs w:val="22"/>
        </w:rPr>
        <w:t>előzetes hatásvizsgálatát</w:t>
      </w:r>
      <w:r w:rsidRPr="00AC4160">
        <w:rPr>
          <w:rFonts w:ascii="Constantia" w:hAnsi="Constantia"/>
          <w:sz w:val="22"/>
          <w:szCs w:val="22"/>
        </w:rPr>
        <w:t xml:space="preserve"> elvégeztük, melyet külön mellékletként csatolunk.</w:t>
      </w:r>
    </w:p>
    <w:p w14:paraId="683FA273" w14:textId="77777777" w:rsidR="00201A2A" w:rsidRDefault="00201A2A" w:rsidP="0044387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4D1F4BA6" w14:textId="77777777" w:rsidR="004808E7" w:rsidRDefault="004808E7" w:rsidP="0044387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6C47FBC1" w14:textId="2806F4F7" w:rsidR="00132AEE" w:rsidRPr="00AC4160" w:rsidRDefault="0011723F" w:rsidP="00443874">
      <w:pPr>
        <w:ind w:right="98"/>
        <w:jc w:val="both"/>
        <w:rPr>
          <w:rFonts w:ascii="Constantia" w:hAnsi="Constantia"/>
          <w:sz w:val="22"/>
          <w:szCs w:val="22"/>
        </w:rPr>
      </w:pPr>
      <w:r>
        <w:rPr>
          <w:rFonts w:ascii="Constantia" w:hAnsi="Constantia"/>
          <w:sz w:val="22"/>
          <w:szCs w:val="22"/>
        </w:rPr>
        <w:t xml:space="preserve">Kérem a Tisztelt Közgyűlést, hogy a javaslat mellékletei </w:t>
      </w:r>
      <w:r w:rsidR="006A5E93">
        <w:rPr>
          <w:rFonts w:ascii="Constantia" w:hAnsi="Constantia"/>
          <w:sz w:val="22"/>
          <w:szCs w:val="22"/>
        </w:rPr>
        <w:t>szerinti részletezés</w:t>
      </w:r>
      <w:r>
        <w:rPr>
          <w:rFonts w:ascii="Constantia" w:hAnsi="Constantia"/>
          <w:sz w:val="22"/>
          <w:szCs w:val="22"/>
        </w:rPr>
        <w:t xml:space="preserve"> alapján fogadja</w:t>
      </w:r>
      <w:r w:rsidR="006A5E93">
        <w:rPr>
          <w:rFonts w:ascii="Constantia" w:hAnsi="Constantia"/>
          <w:sz w:val="22"/>
          <w:szCs w:val="22"/>
        </w:rPr>
        <w:t xml:space="preserve"> el a </w:t>
      </w:r>
      <w:r w:rsidR="001C6919">
        <w:rPr>
          <w:rFonts w:ascii="Constantia" w:hAnsi="Constantia"/>
          <w:sz w:val="22"/>
          <w:szCs w:val="22"/>
        </w:rPr>
        <w:t>2024. évi költségvetést módosító rendeletét!</w:t>
      </w:r>
    </w:p>
    <w:p w14:paraId="2091FD1F" w14:textId="77777777" w:rsidR="007C62AB" w:rsidRPr="00AC4160" w:rsidRDefault="007C62AB" w:rsidP="00443874">
      <w:pPr>
        <w:ind w:right="98"/>
        <w:jc w:val="both"/>
        <w:rPr>
          <w:rFonts w:ascii="Constantia" w:hAnsi="Constantia"/>
          <w:sz w:val="22"/>
          <w:szCs w:val="22"/>
        </w:rPr>
      </w:pPr>
    </w:p>
    <w:p w14:paraId="1BA85838" w14:textId="77777777" w:rsidR="00201A2A" w:rsidRDefault="00201A2A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31534F96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5E26A776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244D1A89" w14:textId="04E6740B" w:rsidR="006C022B" w:rsidRDefault="006F7DBE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>E</w:t>
      </w:r>
      <w:r w:rsidR="002B6140" w:rsidRPr="00AC4160">
        <w:rPr>
          <w:rFonts w:ascii="Constantia" w:hAnsi="Constantia"/>
          <w:sz w:val="22"/>
          <w:szCs w:val="22"/>
        </w:rPr>
        <w:t xml:space="preserve">ger, </w:t>
      </w:r>
      <w:r w:rsidR="00275339">
        <w:rPr>
          <w:rFonts w:ascii="Constantia" w:hAnsi="Constantia"/>
          <w:sz w:val="22"/>
          <w:szCs w:val="22"/>
        </w:rPr>
        <w:t>202</w:t>
      </w:r>
      <w:r w:rsidR="004808E7">
        <w:rPr>
          <w:rFonts w:ascii="Constantia" w:hAnsi="Constantia"/>
          <w:sz w:val="22"/>
          <w:szCs w:val="22"/>
        </w:rPr>
        <w:t>4</w:t>
      </w:r>
      <w:r w:rsidR="00275339">
        <w:rPr>
          <w:rFonts w:ascii="Constantia" w:hAnsi="Constantia"/>
          <w:sz w:val="22"/>
          <w:szCs w:val="22"/>
        </w:rPr>
        <w:t>.</w:t>
      </w:r>
      <w:r w:rsidR="001C6919">
        <w:rPr>
          <w:rFonts w:ascii="Constantia" w:hAnsi="Constantia"/>
          <w:sz w:val="22"/>
          <w:szCs w:val="22"/>
        </w:rPr>
        <w:t xml:space="preserve"> november </w:t>
      </w:r>
      <w:r w:rsidR="008A66E9">
        <w:rPr>
          <w:rFonts w:ascii="Constantia" w:hAnsi="Constantia"/>
          <w:sz w:val="22"/>
          <w:szCs w:val="22"/>
        </w:rPr>
        <w:t>13.</w:t>
      </w:r>
    </w:p>
    <w:p w14:paraId="3CFFCA78" w14:textId="77777777" w:rsidR="00201A2A" w:rsidRDefault="00201A2A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0CC89048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7C4962E8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72AC36D3" w14:textId="77777777" w:rsidR="004808E7" w:rsidRDefault="004808E7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3C07291F" w14:textId="77777777" w:rsidR="00201A2A" w:rsidRDefault="00201A2A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79C167B2" w14:textId="77777777" w:rsidR="00201A2A" w:rsidRPr="00AC4160" w:rsidRDefault="00201A2A" w:rsidP="00201A2A">
      <w:pPr>
        <w:ind w:right="98"/>
        <w:jc w:val="both"/>
        <w:outlineLvl w:val="0"/>
        <w:rPr>
          <w:rFonts w:ascii="Constantia" w:hAnsi="Constantia"/>
          <w:sz w:val="22"/>
          <w:szCs w:val="22"/>
        </w:rPr>
      </w:pPr>
    </w:p>
    <w:p w14:paraId="0BB404EA" w14:textId="50EB4195" w:rsidR="006F7DBE" w:rsidRPr="00AC4160" w:rsidRDefault="00B035D9" w:rsidP="00B035D9">
      <w:pPr>
        <w:tabs>
          <w:tab w:val="center" w:pos="6804"/>
        </w:tabs>
        <w:ind w:right="98"/>
        <w:jc w:val="both"/>
        <w:rPr>
          <w:rFonts w:ascii="Constantia" w:hAnsi="Constantia"/>
          <w:b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ab/>
      </w:r>
      <w:r w:rsidR="008A66E9">
        <w:rPr>
          <w:rFonts w:ascii="Constantia" w:hAnsi="Constantia"/>
          <w:b/>
          <w:sz w:val="22"/>
          <w:szCs w:val="22"/>
        </w:rPr>
        <w:t xml:space="preserve">Vágner Ákos </w:t>
      </w:r>
    </w:p>
    <w:p w14:paraId="142D3231" w14:textId="77777777" w:rsidR="00CC1535" w:rsidRDefault="00B035D9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  <w:r w:rsidRPr="00AC4160">
        <w:rPr>
          <w:rFonts w:ascii="Constantia" w:hAnsi="Constantia"/>
          <w:sz w:val="22"/>
          <w:szCs w:val="22"/>
        </w:rPr>
        <w:tab/>
      </w:r>
      <w:r w:rsidR="00132AEE" w:rsidRPr="00AC4160">
        <w:rPr>
          <w:rFonts w:ascii="Constantia" w:hAnsi="Constantia"/>
          <w:sz w:val="22"/>
          <w:szCs w:val="22"/>
        </w:rPr>
        <w:t>polgármester</w:t>
      </w:r>
    </w:p>
    <w:p w14:paraId="24EB4996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7172B36A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5859E4FD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0BB2A4F1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5F6E5BA9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27BF3F62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6EEF5609" w14:textId="77777777" w:rsidR="0089061F" w:rsidRDefault="0089061F" w:rsidP="00B035D9">
      <w:pPr>
        <w:tabs>
          <w:tab w:val="center" w:pos="6804"/>
        </w:tabs>
        <w:ind w:right="98"/>
        <w:jc w:val="both"/>
        <w:rPr>
          <w:rFonts w:ascii="Constantia" w:hAnsi="Constantia"/>
          <w:sz w:val="22"/>
          <w:szCs w:val="22"/>
        </w:rPr>
      </w:pPr>
    </w:p>
    <w:p w14:paraId="6EC48363" w14:textId="77777777" w:rsidR="00B60759" w:rsidRDefault="00B60759" w:rsidP="0089061F">
      <w:pPr>
        <w:jc w:val="both"/>
        <w:rPr>
          <w:rFonts w:ascii="Constantia" w:hAnsi="Constantia"/>
          <w:sz w:val="22"/>
          <w:szCs w:val="22"/>
        </w:rPr>
      </w:pPr>
    </w:p>
    <w:p w14:paraId="03F1715E" w14:textId="77777777" w:rsidR="00B60759" w:rsidRDefault="00B60759" w:rsidP="0089061F">
      <w:pPr>
        <w:jc w:val="both"/>
        <w:rPr>
          <w:rFonts w:ascii="Constantia" w:hAnsi="Constantia"/>
          <w:sz w:val="22"/>
          <w:szCs w:val="22"/>
        </w:rPr>
      </w:pPr>
    </w:p>
    <w:p w14:paraId="6096D520" w14:textId="77777777" w:rsidR="00B60759" w:rsidRDefault="00B60759" w:rsidP="0089061F">
      <w:pPr>
        <w:jc w:val="both"/>
        <w:rPr>
          <w:rFonts w:ascii="Constantia" w:hAnsi="Constantia"/>
          <w:sz w:val="22"/>
          <w:szCs w:val="22"/>
        </w:rPr>
      </w:pPr>
    </w:p>
    <w:p w14:paraId="157B0C63" w14:textId="77777777" w:rsidR="00B60759" w:rsidRDefault="00B60759" w:rsidP="0089061F">
      <w:pPr>
        <w:jc w:val="both"/>
        <w:rPr>
          <w:rFonts w:ascii="Constantia" w:hAnsi="Constantia"/>
          <w:sz w:val="22"/>
          <w:szCs w:val="22"/>
        </w:rPr>
      </w:pPr>
    </w:p>
    <w:sectPr w:rsidR="00B60759" w:rsidSect="004808E7">
      <w:headerReference w:type="even" r:id="rId9"/>
      <w:footerReference w:type="default" r:id="rId10"/>
      <w:pgSz w:w="11906" w:h="16838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AD06D" w14:textId="77777777" w:rsidR="00DB674E" w:rsidRDefault="00DB674E">
      <w:r>
        <w:separator/>
      </w:r>
    </w:p>
  </w:endnote>
  <w:endnote w:type="continuationSeparator" w:id="0">
    <w:p w14:paraId="39117168" w14:textId="77777777" w:rsidR="00DB674E" w:rsidRDefault="00DB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7580975"/>
      <w:docPartObj>
        <w:docPartGallery w:val="Page Numbers (Bottom of Page)"/>
        <w:docPartUnique/>
      </w:docPartObj>
    </w:sdtPr>
    <w:sdtEndPr/>
    <w:sdtContent>
      <w:p w14:paraId="675BC98B" w14:textId="177D20D4" w:rsidR="009B6F21" w:rsidRDefault="009B6F21">
        <w:pPr>
          <w:pStyle w:val="llb"/>
          <w:jc w:val="center"/>
        </w:pPr>
        <w:r w:rsidRPr="007243A6">
          <w:rPr>
            <w:rFonts w:ascii="Constantia" w:hAnsi="Constantia"/>
          </w:rPr>
          <w:fldChar w:fldCharType="begin"/>
        </w:r>
        <w:r w:rsidRPr="007243A6">
          <w:rPr>
            <w:rFonts w:ascii="Constantia" w:hAnsi="Constantia"/>
          </w:rPr>
          <w:instrText>PAGE   \* MERGEFORMAT</w:instrText>
        </w:r>
        <w:r w:rsidRPr="007243A6">
          <w:rPr>
            <w:rFonts w:ascii="Constantia" w:hAnsi="Constantia"/>
          </w:rPr>
          <w:fldChar w:fldCharType="separate"/>
        </w:r>
        <w:r w:rsidRPr="007243A6">
          <w:rPr>
            <w:rFonts w:ascii="Constantia" w:hAnsi="Constantia"/>
          </w:rPr>
          <w:t>2</w:t>
        </w:r>
        <w:r w:rsidRPr="007243A6">
          <w:rPr>
            <w:rFonts w:ascii="Constantia" w:hAnsi="Constantia"/>
          </w:rPr>
          <w:fldChar w:fldCharType="end"/>
        </w:r>
      </w:p>
    </w:sdtContent>
  </w:sdt>
  <w:p w14:paraId="73D061AE" w14:textId="77777777" w:rsidR="009B6F21" w:rsidRDefault="009B6F2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DEF6C" w14:textId="77777777" w:rsidR="00DB674E" w:rsidRDefault="00DB674E">
      <w:r>
        <w:separator/>
      </w:r>
    </w:p>
  </w:footnote>
  <w:footnote w:type="continuationSeparator" w:id="0">
    <w:p w14:paraId="314DE9A5" w14:textId="77777777" w:rsidR="00DB674E" w:rsidRDefault="00DB67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875C9" w14:textId="77777777" w:rsidR="00D357C7" w:rsidRDefault="00D357C7" w:rsidP="003B3590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D7B5C6A" w14:textId="77777777" w:rsidR="00D357C7" w:rsidRDefault="00D357C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913F5"/>
    <w:multiLevelType w:val="hybridMultilevel"/>
    <w:tmpl w:val="9E7451F0"/>
    <w:lvl w:ilvl="0" w:tplc="695699F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253103EB"/>
    <w:multiLevelType w:val="hybridMultilevel"/>
    <w:tmpl w:val="119AB7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44549"/>
    <w:multiLevelType w:val="hybridMultilevel"/>
    <w:tmpl w:val="706411B8"/>
    <w:lvl w:ilvl="0" w:tplc="96246328">
      <w:start w:val="1"/>
      <w:numFmt w:val="upperRoman"/>
      <w:lvlText w:val="%1."/>
      <w:lvlJc w:val="left"/>
      <w:pPr>
        <w:tabs>
          <w:tab w:val="num" w:pos="4260"/>
        </w:tabs>
        <w:ind w:left="4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</w:lvl>
  </w:abstractNum>
  <w:abstractNum w:abstractNumId="3" w15:restartNumberingAfterBreak="0">
    <w:nsid w:val="35DB5BC4"/>
    <w:multiLevelType w:val="hybridMultilevel"/>
    <w:tmpl w:val="F4343560"/>
    <w:lvl w:ilvl="0" w:tplc="E2B4B2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3539"/>
    <w:multiLevelType w:val="hybridMultilevel"/>
    <w:tmpl w:val="8B4424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C76389"/>
    <w:multiLevelType w:val="hybridMultilevel"/>
    <w:tmpl w:val="88F47034"/>
    <w:lvl w:ilvl="0" w:tplc="2A9E3924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C956176"/>
    <w:multiLevelType w:val="hybridMultilevel"/>
    <w:tmpl w:val="83A4C30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B7C9B"/>
    <w:multiLevelType w:val="hybridMultilevel"/>
    <w:tmpl w:val="EA767368"/>
    <w:lvl w:ilvl="0" w:tplc="532C11C4">
      <w:start w:val="1"/>
      <w:numFmt w:val="upperRoman"/>
      <w:lvlText w:val="%1."/>
      <w:lvlJc w:val="left"/>
      <w:pPr>
        <w:tabs>
          <w:tab w:val="num" w:pos="4500"/>
        </w:tabs>
        <w:ind w:left="45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4860"/>
        </w:tabs>
        <w:ind w:left="486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5580"/>
        </w:tabs>
        <w:ind w:left="55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6300"/>
        </w:tabs>
        <w:ind w:left="63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7020"/>
        </w:tabs>
        <w:ind w:left="70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7740"/>
        </w:tabs>
        <w:ind w:left="77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8460"/>
        </w:tabs>
        <w:ind w:left="84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9180"/>
        </w:tabs>
        <w:ind w:left="91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9900"/>
        </w:tabs>
        <w:ind w:left="9900" w:hanging="180"/>
      </w:pPr>
    </w:lvl>
  </w:abstractNum>
  <w:num w:numId="1" w16cid:durableId="887491228">
    <w:abstractNumId w:val="2"/>
  </w:num>
  <w:num w:numId="2" w16cid:durableId="1947494461">
    <w:abstractNumId w:val="0"/>
  </w:num>
  <w:num w:numId="3" w16cid:durableId="381637309">
    <w:abstractNumId w:val="7"/>
  </w:num>
  <w:num w:numId="4" w16cid:durableId="1940944767">
    <w:abstractNumId w:val="5"/>
  </w:num>
  <w:num w:numId="5" w16cid:durableId="388188677">
    <w:abstractNumId w:val="6"/>
  </w:num>
  <w:num w:numId="6" w16cid:durableId="748111932">
    <w:abstractNumId w:val="3"/>
  </w:num>
  <w:num w:numId="7" w16cid:durableId="100733843">
    <w:abstractNumId w:val="4"/>
  </w:num>
  <w:num w:numId="8" w16cid:durableId="1331758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537"/>
    <w:rsid w:val="000125EB"/>
    <w:rsid w:val="000152A0"/>
    <w:rsid w:val="00023087"/>
    <w:rsid w:val="0002326E"/>
    <w:rsid w:val="00023362"/>
    <w:rsid w:val="00026F68"/>
    <w:rsid w:val="00043332"/>
    <w:rsid w:val="000521D4"/>
    <w:rsid w:val="00070EDA"/>
    <w:rsid w:val="00090185"/>
    <w:rsid w:val="000948B4"/>
    <w:rsid w:val="000B18A0"/>
    <w:rsid w:val="000B1B7F"/>
    <w:rsid w:val="000B5678"/>
    <w:rsid w:val="000C5F25"/>
    <w:rsid w:val="000F0EE8"/>
    <w:rsid w:val="000F244C"/>
    <w:rsid w:val="00106AF7"/>
    <w:rsid w:val="00106D1C"/>
    <w:rsid w:val="00116887"/>
    <w:rsid w:val="0011723F"/>
    <w:rsid w:val="00127D01"/>
    <w:rsid w:val="00127EDF"/>
    <w:rsid w:val="00132AEE"/>
    <w:rsid w:val="00135320"/>
    <w:rsid w:val="00142798"/>
    <w:rsid w:val="001440AD"/>
    <w:rsid w:val="00156273"/>
    <w:rsid w:val="00157614"/>
    <w:rsid w:val="00161D1B"/>
    <w:rsid w:val="00161FE5"/>
    <w:rsid w:val="0016490F"/>
    <w:rsid w:val="00166528"/>
    <w:rsid w:val="001729AB"/>
    <w:rsid w:val="0018357E"/>
    <w:rsid w:val="00184FE7"/>
    <w:rsid w:val="00186D75"/>
    <w:rsid w:val="001960AE"/>
    <w:rsid w:val="001A42AC"/>
    <w:rsid w:val="001B6308"/>
    <w:rsid w:val="001C6919"/>
    <w:rsid w:val="001C6D75"/>
    <w:rsid w:val="001E76D2"/>
    <w:rsid w:val="00201A2A"/>
    <w:rsid w:val="00214007"/>
    <w:rsid w:val="00222E5E"/>
    <w:rsid w:val="0024223B"/>
    <w:rsid w:val="00244277"/>
    <w:rsid w:val="00245BD1"/>
    <w:rsid w:val="00252055"/>
    <w:rsid w:val="00252A4A"/>
    <w:rsid w:val="0025348C"/>
    <w:rsid w:val="002550EC"/>
    <w:rsid w:val="002639AA"/>
    <w:rsid w:val="00275339"/>
    <w:rsid w:val="002852B5"/>
    <w:rsid w:val="002908C0"/>
    <w:rsid w:val="0029267B"/>
    <w:rsid w:val="002A49B2"/>
    <w:rsid w:val="002A4C86"/>
    <w:rsid w:val="002B0D70"/>
    <w:rsid w:val="002B6140"/>
    <w:rsid w:val="002C4387"/>
    <w:rsid w:val="002C76CD"/>
    <w:rsid w:val="002D4B83"/>
    <w:rsid w:val="002D7681"/>
    <w:rsid w:val="002E0219"/>
    <w:rsid w:val="002F09FC"/>
    <w:rsid w:val="0031647D"/>
    <w:rsid w:val="00336D28"/>
    <w:rsid w:val="00346553"/>
    <w:rsid w:val="00356073"/>
    <w:rsid w:val="00375AFD"/>
    <w:rsid w:val="00381115"/>
    <w:rsid w:val="0038243C"/>
    <w:rsid w:val="003A3900"/>
    <w:rsid w:val="003A5DED"/>
    <w:rsid w:val="003B3590"/>
    <w:rsid w:val="003C48CF"/>
    <w:rsid w:val="003C6726"/>
    <w:rsid w:val="003D5A77"/>
    <w:rsid w:val="003E4859"/>
    <w:rsid w:val="003E5550"/>
    <w:rsid w:val="004031E3"/>
    <w:rsid w:val="0040631D"/>
    <w:rsid w:val="0042108A"/>
    <w:rsid w:val="00431D46"/>
    <w:rsid w:val="00435656"/>
    <w:rsid w:val="00443874"/>
    <w:rsid w:val="0045069F"/>
    <w:rsid w:val="00453256"/>
    <w:rsid w:val="004539E9"/>
    <w:rsid w:val="004549D9"/>
    <w:rsid w:val="004808E7"/>
    <w:rsid w:val="00490144"/>
    <w:rsid w:val="00494772"/>
    <w:rsid w:val="00495147"/>
    <w:rsid w:val="00496F6B"/>
    <w:rsid w:val="004B2E03"/>
    <w:rsid w:val="004B65B6"/>
    <w:rsid w:val="004C159A"/>
    <w:rsid w:val="004C26C7"/>
    <w:rsid w:val="004C4C37"/>
    <w:rsid w:val="004D169F"/>
    <w:rsid w:val="004E76CF"/>
    <w:rsid w:val="004F235E"/>
    <w:rsid w:val="004F626F"/>
    <w:rsid w:val="004F6E61"/>
    <w:rsid w:val="0050466D"/>
    <w:rsid w:val="005170EC"/>
    <w:rsid w:val="0052160E"/>
    <w:rsid w:val="005447FC"/>
    <w:rsid w:val="00554720"/>
    <w:rsid w:val="00555364"/>
    <w:rsid w:val="00577886"/>
    <w:rsid w:val="0059491A"/>
    <w:rsid w:val="005B1B07"/>
    <w:rsid w:val="005B297D"/>
    <w:rsid w:val="005C2964"/>
    <w:rsid w:val="005E304E"/>
    <w:rsid w:val="005E6CA8"/>
    <w:rsid w:val="005F4C48"/>
    <w:rsid w:val="005F7B8F"/>
    <w:rsid w:val="00616EA3"/>
    <w:rsid w:val="006239DD"/>
    <w:rsid w:val="00623E7C"/>
    <w:rsid w:val="00647F99"/>
    <w:rsid w:val="00657574"/>
    <w:rsid w:val="00667AA1"/>
    <w:rsid w:val="00673C6D"/>
    <w:rsid w:val="00675E42"/>
    <w:rsid w:val="00677E53"/>
    <w:rsid w:val="0068707B"/>
    <w:rsid w:val="006959A8"/>
    <w:rsid w:val="006A5E93"/>
    <w:rsid w:val="006B74FC"/>
    <w:rsid w:val="006C022B"/>
    <w:rsid w:val="006C2360"/>
    <w:rsid w:val="006C3858"/>
    <w:rsid w:val="006C4978"/>
    <w:rsid w:val="006C5391"/>
    <w:rsid w:val="006C794C"/>
    <w:rsid w:val="006F7DBE"/>
    <w:rsid w:val="00702C1E"/>
    <w:rsid w:val="00712B73"/>
    <w:rsid w:val="00713847"/>
    <w:rsid w:val="007160F5"/>
    <w:rsid w:val="007243A6"/>
    <w:rsid w:val="00732300"/>
    <w:rsid w:val="0074146B"/>
    <w:rsid w:val="00752C85"/>
    <w:rsid w:val="00772942"/>
    <w:rsid w:val="007826A4"/>
    <w:rsid w:val="00793DF1"/>
    <w:rsid w:val="007A21A6"/>
    <w:rsid w:val="007C3BB6"/>
    <w:rsid w:val="007C62AB"/>
    <w:rsid w:val="007D1F89"/>
    <w:rsid w:val="007D5B07"/>
    <w:rsid w:val="00804407"/>
    <w:rsid w:val="00810557"/>
    <w:rsid w:val="00826AE6"/>
    <w:rsid w:val="0084031F"/>
    <w:rsid w:val="00844FA8"/>
    <w:rsid w:val="00863CA1"/>
    <w:rsid w:val="00864F04"/>
    <w:rsid w:val="00865A02"/>
    <w:rsid w:val="0089061F"/>
    <w:rsid w:val="008A2EE5"/>
    <w:rsid w:val="008A66E9"/>
    <w:rsid w:val="008C1390"/>
    <w:rsid w:val="008C493C"/>
    <w:rsid w:val="008D4EFD"/>
    <w:rsid w:val="008F4FED"/>
    <w:rsid w:val="008F6A40"/>
    <w:rsid w:val="00902969"/>
    <w:rsid w:val="0091679D"/>
    <w:rsid w:val="00923168"/>
    <w:rsid w:val="00931B20"/>
    <w:rsid w:val="00931E32"/>
    <w:rsid w:val="009350FB"/>
    <w:rsid w:val="00935ABF"/>
    <w:rsid w:val="009431CA"/>
    <w:rsid w:val="009465E3"/>
    <w:rsid w:val="00953385"/>
    <w:rsid w:val="00965E03"/>
    <w:rsid w:val="009665A1"/>
    <w:rsid w:val="00971E23"/>
    <w:rsid w:val="00973C1B"/>
    <w:rsid w:val="00973DE4"/>
    <w:rsid w:val="0097603A"/>
    <w:rsid w:val="00976FFA"/>
    <w:rsid w:val="0097788C"/>
    <w:rsid w:val="00985016"/>
    <w:rsid w:val="009A7B73"/>
    <w:rsid w:val="009B577D"/>
    <w:rsid w:val="009B5C07"/>
    <w:rsid w:val="009B6F21"/>
    <w:rsid w:val="009C19E3"/>
    <w:rsid w:val="009E23D4"/>
    <w:rsid w:val="009E2520"/>
    <w:rsid w:val="009F2ED2"/>
    <w:rsid w:val="009F5DEA"/>
    <w:rsid w:val="00A008FC"/>
    <w:rsid w:val="00A035F8"/>
    <w:rsid w:val="00A148EB"/>
    <w:rsid w:val="00A2088E"/>
    <w:rsid w:val="00A37287"/>
    <w:rsid w:val="00A41993"/>
    <w:rsid w:val="00A47C5A"/>
    <w:rsid w:val="00A55A67"/>
    <w:rsid w:val="00A56F24"/>
    <w:rsid w:val="00A61714"/>
    <w:rsid w:val="00A628ED"/>
    <w:rsid w:val="00A70680"/>
    <w:rsid w:val="00A736DC"/>
    <w:rsid w:val="00A87F11"/>
    <w:rsid w:val="00A95BC7"/>
    <w:rsid w:val="00AA09F0"/>
    <w:rsid w:val="00AC4160"/>
    <w:rsid w:val="00AC63ED"/>
    <w:rsid w:val="00AD7A1E"/>
    <w:rsid w:val="00AE0F4A"/>
    <w:rsid w:val="00AE1614"/>
    <w:rsid w:val="00AE4EC4"/>
    <w:rsid w:val="00AF2106"/>
    <w:rsid w:val="00AF3DE8"/>
    <w:rsid w:val="00AF7AA9"/>
    <w:rsid w:val="00B035D9"/>
    <w:rsid w:val="00B13717"/>
    <w:rsid w:val="00B1510E"/>
    <w:rsid w:val="00B35BFF"/>
    <w:rsid w:val="00B36B2D"/>
    <w:rsid w:val="00B505F4"/>
    <w:rsid w:val="00B5219A"/>
    <w:rsid w:val="00B60759"/>
    <w:rsid w:val="00B62712"/>
    <w:rsid w:val="00B643CE"/>
    <w:rsid w:val="00B707E1"/>
    <w:rsid w:val="00B77E09"/>
    <w:rsid w:val="00B87217"/>
    <w:rsid w:val="00B913E2"/>
    <w:rsid w:val="00BA5956"/>
    <w:rsid w:val="00BB265E"/>
    <w:rsid w:val="00BB2831"/>
    <w:rsid w:val="00BB6CF6"/>
    <w:rsid w:val="00BC2563"/>
    <w:rsid w:val="00BC72AB"/>
    <w:rsid w:val="00BD50D7"/>
    <w:rsid w:val="00BE7687"/>
    <w:rsid w:val="00BF3E19"/>
    <w:rsid w:val="00C05A41"/>
    <w:rsid w:val="00C2262F"/>
    <w:rsid w:val="00C326CC"/>
    <w:rsid w:val="00C3475D"/>
    <w:rsid w:val="00C35158"/>
    <w:rsid w:val="00C36FA7"/>
    <w:rsid w:val="00C554F3"/>
    <w:rsid w:val="00C62A3E"/>
    <w:rsid w:val="00C70C67"/>
    <w:rsid w:val="00C7385F"/>
    <w:rsid w:val="00C8162E"/>
    <w:rsid w:val="00C84FEB"/>
    <w:rsid w:val="00C8620F"/>
    <w:rsid w:val="00C927CA"/>
    <w:rsid w:val="00CA795C"/>
    <w:rsid w:val="00CC1535"/>
    <w:rsid w:val="00CD2A96"/>
    <w:rsid w:val="00CD5366"/>
    <w:rsid w:val="00CD54D1"/>
    <w:rsid w:val="00CE48B1"/>
    <w:rsid w:val="00CF4737"/>
    <w:rsid w:val="00D006F6"/>
    <w:rsid w:val="00D01BAC"/>
    <w:rsid w:val="00D22196"/>
    <w:rsid w:val="00D3221F"/>
    <w:rsid w:val="00D354C2"/>
    <w:rsid w:val="00D357C7"/>
    <w:rsid w:val="00D40B5D"/>
    <w:rsid w:val="00D4175A"/>
    <w:rsid w:val="00D67CEC"/>
    <w:rsid w:val="00D70535"/>
    <w:rsid w:val="00D810C0"/>
    <w:rsid w:val="00D825E7"/>
    <w:rsid w:val="00D83BC7"/>
    <w:rsid w:val="00D87A74"/>
    <w:rsid w:val="00D96C29"/>
    <w:rsid w:val="00DB2862"/>
    <w:rsid w:val="00DB674E"/>
    <w:rsid w:val="00DC0E97"/>
    <w:rsid w:val="00DD1CC4"/>
    <w:rsid w:val="00DE679A"/>
    <w:rsid w:val="00DF351D"/>
    <w:rsid w:val="00E01156"/>
    <w:rsid w:val="00E1040C"/>
    <w:rsid w:val="00E203CA"/>
    <w:rsid w:val="00E24AE6"/>
    <w:rsid w:val="00E30DF0"/>
    <w:rsid w:val="00E40116"/>
    <w:rsid w:val="00E417E4"/>
    <w:rsid w:val="00E44185"/>
    <w:rsid w:val="00E5423C"/>
    <w:rsid w:val="00E56FAA"/>
    <w:rsid w:val="00E65005"/>
    <w:rsid w:val="00E82418"/>
    <w:rsid w:val="00E8359C"/>
    <w:rsid w:val="00E83A1C"/>
    <w:rsid w:val="00E869D6"/>
    <w:rsid w:val="00E92C0D"/>
    <w:rsid w:val="00EA7516"/>
    <w:rsid w:val="00EB05F5"/>
    <w:rsid w:val="00EC2873"/>
    <w:rsid w:val="00EE1F58"/>
    <w:rsid w:val="00EF01DA"/>
    <w:rsid w:val="00EF4D1C"/>
    <w:rsid w:val="00EF66E7"/>
    <w:rsid w:val="00F16311"/>
    <w:rsid w:val="00F17827"/>
    <w:rsid w:val="00F237E5"/>
    <w:rsid w:val="00F260C7"/>
    <w:rsid w:val="00F30632"/>
    <w:rsid w:val="00F43630"/>
    <w:rsid w:val="00F43872"/>
    <w:rsid w:val="00F43B75"/>
    <w:rsid w:val="00F441B2"/>
    <w:rsid w:val="00F45A32"/>
    <w:rsid w:val="00F47DA8"/>
    <w:rsid w:val="00F50D84"/>
    <w:rsid w:val="00F6030A"/>
    <w:rsid w:val="00F71F0B"/>
    <w:rsid w:val="00F8048C"/>
    <w:rsid w:val="00F86C73"/>
    <w:rsid w:val="00F90F1D"/>
    <w:rsid w:val="00F94592"/>
    <w:rsid w:val="00F96537"/>
    <w:rsid w:val="00FA2408"/>
    <w:rsid w:val="00FA657C"/>
    <w:rsid w:val="00FA6E9E"/>
    <w:rsid w:val="00FC3991"/>
    <w:rsid w:val="00FC5A11"/>
    <w:rsid w:val="00FD085E"/>
    <w:rsid w:val="00FE0A8A"/>
    <w:rsid w:val="00FE2A94"/>
    <w:rsid w:val="00FE5B7A"/>
    <w:rsid w:val="00FE5FDB"/>
    <w:rsid w:val="00FE6B94"/>
    <w:rsid w:val="00FF139F"/>
    <w:rsid w:val="00FF1EF5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9E798B"/>
  <w15:docId w15:val="{8B2C48F8-5B19-4C9C-AA51-D8E4F62E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DC0E97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E417E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417E4"/>
  </w:style>
  <w:style w:type="paragraph" w:styleId="Dokumentumtrkp">
    <w:name w:val="Document Map"/>
    <w:basedOn w:val="Norml"/>
    <w:semiHidden/>
    <w:rsid w:val="00647F9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aszerbekezds">
    <w:name w:val="List Paragraph"/>
    <w:basedOn w:val="Norml"/>
    <w:uiPriority w:val="34"/>
    <w:qFormat/>
    <w:rsid w:val="00FE5B7A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rsid w:val="00E24AE6"/>
    <w:pPr>
      <w:ind w:left="709" w:hanging="709"/>
      <w:jc w:val="both"/>
    </w:pPr>
    <w:rPr>
      <w:rFonts w:eastAsia="Webdings"/>
      <w:sz w:val="22"/>
      <w:szCs w:val="20"/>
    </w:rPr>
  </w:style>
  <w:style w:type="character" w:customStyle="1" w:styleId="SzvegtrzsbehzssalChar">
    <w:name w:val="Szövegtörzs behúzással Char"/>
    <w:basedOn w:val="Bekezdsalapbettpusa"/>
    <w:link w:val="Szvegtrzsbehzssal"/>
    <w:rsid w:val="00E24AE6"/>
    <w:rPr>
      <w:rFonts w:eastAsia="Webdings"/>
      <w:sz w:val="22"/>
    </w:rPr>
  </w:style>
  <w:style w:type="paragraph" w:styleId="Szvegtrzs2">
    <w:name w:val="Body Text 2"/>
    <w:basedOn w:val="Norml"/>
    <w:link w:val="Szvegtrzs2Char"/>
    <w:semiHidden/>
    <w:unhideWhenUsed/>
    <w:rsid w:val="0089061F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semiHidden/>
    <w:rsid w:val="0089061F"/>
    <w:rPr>
      <w:sz w:val="24"/>
      <w:szCs w:val="24"/>
    </w:rPr>
  </w:style>
  <w:style w:type="paragraph" w:styleId="Vltozat">
    <w:name w:val="Revision"/>
    <w:hidden/>
    <w:uiPriority w:val="99"/>
    <w:semiHidden/>
    <w:rsid w:val="001C6919"/>
    <w:rPr>
      <w:sz w:val="24"/>
      <w:szCs w:val="24"/>
    </w:rPr>
  </w:style>
  <w:style w:type="character" w:styleId="Jegyzethivatkozs">
    <w:name w:val="annotation reference"/>
    <w:basedOn w:val="Bekezdsalapbettpusa"/>
    <w:semiHidden/>
    <w:unhideWhenUsed/>
    <w:rsid w:val="00453256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45325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53256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4532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453256"/>
    <w:rPr>
      <w:b/>
      <w:bCs/>
    </w:rPr>
  </w:style>
  <w:style w:type="paragraph" w:styleId="llb">
    <w:name w:val="footer"/>
    <w:basedOn w:val="Norml"/>
    <w:link w:val="llbChar"/>
    <w:uiPriority w:val="99"/>
    <w:unhideWhenUsed/>
    <w:rsid w:val="009B6F2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B6F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C60A3-340A-4ACE-9EDE-47635FA00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468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J a v a s l a t</vt:lpstr>
    </vt:vector>
  </TitlesOfParts>
  <Company>Eger Megyei Jogú Város Polgármesteri Hivatala</Company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 a v a s l a t</dc:title>
  <dc:subject/>
  <dc:creator>JuhaszneKE</dc:creator>
  <cp:keywords/>
  <dc:description/>
  <cp:lastModifiedBy>Vincze Adrienn</cp:lastModifiedBy>
  <cp:revision>8</cp:revision>
  <cp:lastPrinted>2024-11-15T10:15:00Z</cp:lastPrinted>
  <dcterms:created xsi:type="dcterms:W3CDTF">2024-11-14T15:21:00Z</dcterms:created>
  <dcterms:modified xsi:type="dcterms:W3CDTF">2024-11-15T10:15:00Z</dcterms:modified>
</cp:coreProperties>
</file>