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D3391" w14:textId="38D24437" w:rsidR="00C25767" w:rsidRDefault="00331DE5" w:rsidP="004124C1">
      <w:pPr>
        <w:pStyle w:val="Standard"/>
        <w:tabs>
          <w:tab w:val="left" w:pos="1134"/>
        </w:tabs>
      </w:pPr>
      <w:r>
        <w:rPr>
          <w:noProof/>
        </w:rPr>
        <w:drawing>
          <wp:inline distT="0" distB="0" distL="0" distR="0" wp14:anchorId="758FD3D5" wp14:editId="3C7BA184">
            <wp:extent cx="5760720" cy="819785"/>
            <wp:effectExtent l="0" t="0" r="0" b="0"/>
            <wp:docPr id="108356333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563334" name="Kép 108356333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FF767" w14:textId="77777777" w:rsidR="00C25767" w:rsidRDefault="00C25767">
      <w:pPr>
        <w:pStyle w:val="Standard"/>
        <w:rPr>
          <w:rFonts w:ascii="Constantia" w:hAnsi="Constantia" w:cs="Times New Roman"/>
        </w:rPr>
      </w:pPr>
    </w:p>
    <w:p w14:paraId="2B433C37" w14:textId="77777777" w:rsidR="00C25767" w:rsidRDefault="0014660E">
      <w:pPr>
        <w:pStyle w:val="Standard"/>
        <w:jc w:val="center"/>
        <w:rPr>
          <w:rFonts w:ascii="Constantia" w:hAnsi="Constantia"/>
          <w:b/>
          <w:bCs/>
        </w:rPr>
      </w:pPr>
      <w:bookmarkStart w:id="0" w:name="_Hlk187134838"/>
      <w:r>
        <w:rPr>
          <w:rFonts w:ascii="Constantia" w:hAnsi="Constantia"/>
          <w:b/>
          <w:bCs/>
        </w:rPr>
        <w:t xml:space="preserve">Előterjesztés </w:t>
      </w:r>
    </w:p>
    <w:p w14:paraId="4D69E372" w14:textId="77777777" w:rsidR="00C25767" w:rsidRDefault="0014660E">
      <w:pPr>
        <w:pStyle w:val="Standard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zártkerti ingatlanok rekreációs célú értékesítésre történő kijelöléséről</w:t>
      </w:r>
    </w:p>
    <w:bookmarkEnd w:id="0"/>
    <w:p w14:paraId="7247619B" w14:textId="77777777" w:rsidR="00C25767" w:rsidRDefault="00C25767">
      <w:pPr>
        <w:pStyle w:val="Standard"/>
        <w:jc w:val="center"/>
        <w:rPr>
          <w:rFonts w:ascii="Constantia" w:hAnsi="Constantia" w:cs="Times New Roman"/>
        </w:rPr>
      </w:pPr>
    </w:p>
    <w:p w14:paraId="3778654E" w14:textId="77777777" w:rsidR="00C25767" w:rsidRDefault="0014660E">
      <w:pPr>
        <w:pStyle w:val="Standard"/>
        <w:jc w:val="center"/>
        <w:rPr>
          <w:rFonts w:ascii="Constantia" w:hAnsi="Constantia" w:cs="Times New Roman"/>
          <w:b/>
        </w:rPr>
      </w:pPr>
      <w:r>
        <w:rPr>
          <w:rFonts w:ascii="Constantia" w:hAnsi="Constantia" w:cs="Times New Roman"/>
          <w:b/>
        </w:rPr>
        <w:t>Tisztelt Közgyűlés!</w:t>
      </w:r>
    </w:p>
    <w:p w14:paraId="20D32DB1" w14:textId="77777777" w:rsidR="00C25767" w:rsidRDefault="00C25767">
      <w:pPr>
        <w:pStyle w:val="Standard"/>
        <w:jc w:val="center"/>
        <w:rPr>
          <w:rFonts w:ascii="Constantia" w:hAnsi="Constantia" w:cs="Times New Roman"/>
        </w:rPr>
      </w:pPr>
    </w:p>
    <w:p w14:paraId="608C964C" w14:textId="1E20FEF6" w:rsidR="00C25767" w:rsidRDefault="0014660E">
      <w:pPr>
        <w:pStyle w:val="Standard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Eger Megyei Jogú Város Önkormányzata tulajdonában lévő területekre több esetben érkezik a földhasználók részéről kérelem az ingatlanok megvásárlása iránt. A területértékesítésekkel kapcsolatban az önkormányzat azt az elvet követi, hogy azon területeket, melyek önkormányzati célra nem hasznosíthatók, tömbösítési elképzelésekkel az értékesítés nem ellentétes és a bérlő részéről kérelem érkezik, </w:t>
      </w:r>
      <w:r w:rsidR="00E516E1">
        <w:rPr>
          <w:rFonts w:ascii="Constantia" w:hAnsi="Constantia" w:cs="Times New Roman"/>
        </w:rPr>
        <w:t xml:space="preserve">azok vonatkozásában </w:t>
      </w:r>
      <w:r>
        <w:rPr>
          <w:rFonts w:ascii="Constantia" w:hAnsi="Constantia" w:cs="Times New Roman"/>
        </w:rPr>
        <w:t xml:space="preserve">megindul az értékesítési eljárás. </w:t>
      </w:r>
    </w:p>
    <w:p w14:paraId="0C6EC7E4" w14:textId="77777777" w:rsidR="00C25767" w:rsidRDefault="00C25767">
      <w:pPr>
        <w:pStyle w:val="Standard"/>
        <w:jc w:val="both"/>
        <w:rPr>
          <w:rFonts w:ascii="Constantia" w:hAnsi="Constantia" w:cs="Times New Roman"/>
        </w:rPr>
      </w:pPr>
    </w:p>
    <w:p w14:paraId="10F726FC" w14:textId="4F29ED7A" w:rsidR="00C25767" w:rsidRDefault="0014660E">
      <w:pPr>
        <w:pStyle w:val="Standard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A Vagyongazdálkodási Iroda mezőgazdasági ügyintézői valamennyi érintett szakiroda állásfoglalásának birtokában az önkormányzat vagyonáról és a vagyongazdálkodásról szóló </w:t>
      </w:r>
      <w:r w:rsidR="00230786">
        <w:rPr>
          <w:rFonts w:ascii="Constantia" w:hAnsi="Constantia" w:cs="Times New Roman"/>
        </w:rPr>
        <w:t>33</w:t>
      </w:r>
      <w:r>
        <w:rPr>
          <w:rFonts w:ascii="Constantia" w:hAnsi="Constantia" w:cs="Times New Roman"/>
        </w:rPr>
        <w:t>/20</w:t>
      </w:r>
      <w:r w:rsidR="00230786">
        <w:rPr>
          <w:rFonts w:ascii="Constantia" w:hAnsi="Constantia" w:cs="Times New Roman"/>
        </w:rPr>
        <w:t>22</w:t>
      </w:r>
      <w:r>
        <w:rPr>
          <w:rFonts w:ascii="Constantia" w:hAnsi="Constantia" w:cs="Times New Roman"/>
        </w:rPr>
        <w:t>.</w:t>
      </w:r>
      <w:r w:rsidR="00AA50AE">
        <w:rPr>
          <w:rFonts w:ascii="Constantia" w:hAnsi="Constantia" w:cs="Times New Roman"/>
        </w:rPr>
        <w:t xml:space="preserve"> </w:t>
      </w:r>
      <w:r>
        <w:rPr>
          <w:rFonts w:ascii="Constantia" w:hAnsi="Constantia" w:cs="Times New Roman"/>
        </w:rPr>
        <w:t>(X</w:t>
      </w:r>
      <w:r w:rsidR="00230786">
        <w:rPr>
          <w:rFonts w:ascii="Constantia" w:hAnsi="Constantia" w:cs="Times New Roman"/>
        </w:rPr>
        <w:t>I</w:t>
      </w:r>
      <w:r>
        <w:rPr>
          <w:rFonts w:ascii="Constantia" w:hAnsi="Constantia" w:cs="Times New Roman"/>
        </w:rPr>
        <w:t>.</w:t>
      </w:r>
      <w:r w:rsidR="00230786">
        <w:rPr>
          <w:rFonts w:ascii="Constantia" w:hAnsi="Constantia" w:cs="Times New Roman"/>
        </w:rPr>
        <w:t>25</w:t>
      </w:r>
      <w:r>
        <w:rPr>
          <w:rFonts w:ascii="Constantia" w:hAnsi="Constantia" w:cs="Times New Roman"/>
        </w:rPr>
        <w:t>.) önkormányzati rendeletben (továbbiakban: Vagyonrendelet) meghatározottak szerint jár</w:t>
      </w:r>
      <w:r w:rsidR="00E516E1">
        <w:rPr>
          <w:rFonts w:ascii="Constantia" w:hAnsi="Constantia" w:cs="Times New Roman"/>
        </w:rPr>
        <w:t>nak</w:t>
      </w:r>
      <w:r>
        <w:rPr>
          <w:rFonts w:ascii="Constantia" w:hAnsi="Constantia" w:cs="Times New Roman"/>
        </w:rPr>
        <w:t xml:space="preserve"> el az alábbiak szerint</w:t>
      </w:r>
      <w:r w:rsidR="004552BE">
        <w:rPr>
          <w:rFonts w:ascii="Constantia" w:hAnsi="Constantia" w:cs="Times New Roman"/>
        </w:rPr>
        <w:t>.</w:t>
      </w:r>
    </w:p>
    <w:p w14:paraId="749F4B04" w14:textId="77777777" w:rsidR="00C25767" w:rsidRDefault="00C25767">
      <w:pPr>
        <w:pStyle w:val="Standard"/>
        <w:jc w:val="both"/>
        <w:rPr>
          <w:rFonts w:ascii="Constantia" w:hAnsi="Constantia" w:cs="Times New Roman"/>
          <w:b/>
        </w:rPr>
      </w:pPr>
    </w:p>
    <w:p w14:paraId="1E0DBE82" w14:textId="77777777" w:rsidR="00C25767" w:rsidRDefault="0014660E">
      <w:pPr>
        <w:pStyle w:val="Standard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Amennyiben valamennyi szakiroda állásfoglalásában hozzájárul az értékesítéshez, úgy az érintett ingatlanra a forgalmi érték meghatározása érdekében ingatlanforgalmi értékbecslés készül, melynek költségét a kérelmező viseli. </w:t>
      </w:r>
    </w:p>
    <w:p w14:paraId="105243FE" w14:textId="77777777" w:rsidR="00C25767" w:rsidRDefault="00C25767">
      <w:pPr>
        <w:pStyle w:val="Standard"/>
        <w:jc w:val="both"/>
        <w:rPr>
          <w:rFonts w:ascii="Constantia" w:hAnsi="Constantia" w:cs="Times New Roman"/>
        </w:rPr>
      </w:pPr>
    </w:p>
    <w:p w14:paraId="3F0714AE" w14:textId="77777777" w:rsidR="00C25767" w:rsidRDefault="0014660E">
      <w:pPr>
        <w:pStyle w:val="Standard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A forgalmi érték függvényében a Vagyonrendelet </w:t>
      </w:r>
      <w:r w:rsidR="00230786">
        <w:rPr>
          <w:rFonts w:ascii="Constantia" w:hAnsi="Constantia" w:cs="Times New Roman"/>
        </w:rPr>
        <w:t>6</w:t>
      </w:r>
      <w:r>
        <w:rPr>
          <w:rFonts w:ascii="Constantia" w:hAnsi="Constantia" w:cs="Times New Roman"/>
        </w:rPr>
        <w:t>. § (</w:t>
      </w:r>
      <w:r w:rsidR="00230786">
        <w:rPr>
          <w:rFonts w:ascii="Constantia" w:hAnsi="Constantia" w:cs="Times New Roman"/>
        </w:rPr>
        <w:t>1</w:t>
      </w:r>
      <w:r>
        <w:rPr>
          <w:rFonts w:ascii="Constantia" w:hAnsi="Constantia" w:cs="Times New Roman"/>
        </w:rPr>
        <w:t>) bekezdése alapján döntési javaslat készül az ingatlan értékesítéséről.</w:t>
      </w:r>
    </w:p>
    <w:p w14:paraId="0DB133E7" w14:textId="77777777" w:rsidR="00C25767" w:rsidRDefault="00C25767">
      <w:pPr>
        <w:pStyle w:val="Standard"/>
        <w:jc w:val="both"/>
        <w:rPr>
          <w:rFonts w:ascii="Constantia" w:hAnsi="Constantia" w:cs="Times New Roman"/>
        </w:rPr>
      </w:pPr>
    </w:p>
    <w:p w14:paraId="6220CC7A" w14:textId="0C62F183" w:rsidR="00230786" w:rsidRPr="00A26D9A" w:rsidRDefault="00A26D9A">
      <w:pPr>
        <w:pStyle w:val="Standard"/>
        <w:jc w:val="both"/>
        <w:rPr>
          <w:rFonts w:ascii="Constantia" w:hAnsi="Constantia"/>
          <w:i/>
          <w:iCs/>
        </w:rPr>
      </w:pPr>
      <w:r>
        <w:rPr>
          <w:rFonts w:ascii="Constantia" w:hAnsi="Constantia"/>
          <w:i/>
          <w:iCs/>
        </w:rPr>
        <w:t>„</w:t>
      </w:r>
      <w:r w:rsidRPr="00A26D9A">
        <w:rPr>
          <w:rFonts w:ascii="Constantia" w:hAnsi="Constantia"/>
          <w:i/>
          <w:iCs/>
        </w:rPr>
        <w:t xml:space="preserve">6. § </w:t>
      </w:r>
      <w:r w:rsidR="00230786" w:rsidRPr="00A26D9A">
        <w:rPr>
          <w:rFonts w:ascii="Constantia" w:hAnsi="Constantia"/>
          <w:i/>
          <w:iCs/>
        </w:rPr>
        <w:t>(1) Az Önkormányzat tulajdonát képező mezőgazdasági hasznosítású ingatlanok cseréjéről, elidegenítéséről, vásárlásáról és használatba adásáról, valamint annak módjáról, versenyeztetési eljárás esetén a kiírás feltételeiről</w:t>
      </w:r>
    </w:p>
    <w:p w14:paraId="14328BBF" w14:textId="77777777" w:rsidR="0057262B" w:rsidRPr="00A26D9A" w:rsidRDefault="0057262B">
      <w:pPr>
        <w:pStyle w:val="Standard"/>
        <w:jc w:val="both"/>
        <w:rPr>
          <w:rFonts w:ascii="Constantia" w:hAnsi="Constantia"/>
          <w:i/>
          <w:iCs/>
        </w:rPr>
      </w:pPr>
    </w:p>
    <w:p w14:paraId="1F5160EE" w14:textId="77777777" w:rsidR="00230786" w:rsidRPr="00A26D9A" w:rsidRDefault="00230786" w:rsidP="00230786">
      <w:pPr>
        <w:pStyle w:val="Standard"/>
        <w:ind w:firstLine="709"/>
        <w:jc w:val="both"/>
        <w:rPr>
          <w:rFonts w:ascii="Constantia" w:hAnsi="Constantia"/>
          <w:i/>
          <w:iCs/>
        </w:rPr>
      </w:pPr>
      <w:r w:rsidRPr="00A26D9A">
        <w:rPr>
          <w:rFonts w:ascii="Constantia" w:hAnsi="Constantia"/>
          <w:i/>
          <w:iCs/>
        </w:rPr>
        <w:t>a) nettó 1 millió Ft összeghatárt el nem érő értékű ingatlan esetén a Polgármester,</w:t>
      </w:r>
    </w:p>
    <w:p w14:paraId="10004090" w14:textId="77777777" w:rsidR="00230786" w:rsidRPr="00A26D9A" w:rsidRDefault="00230786" w:rsidP="00230786">
      <w:pPr>
        <w:pStyle w:val="Standard"/>
        <w:ind w:firstLine="709"/>
        <w:jc w:val="both"/>
        <w:rPr>
          <w:rFonts w:ascii="Constantia" w:hAnsi="Constantia"/>
          <w:i/>
          <w:iCs/>
        </w:rPr>
      </w:pPr>
    </w:p>
    <w:p w14:paraId="74B98D54" w14:textId="29DED02F" w:rsidR="00C25767" w:rsidRPr="00A26D9A" w:rsidRDefault="00230786" w:rsidP="00230786">
      <w:pPr>
        <w:pStyle w:val="Standard"/>
        <w:ind w:left="709"/>
        <w:jc w:val="both"/>
        <w:rPr>
          <w:rFonts w:ascii="Constantia" w:hAnsi="Constantia" w:cs="Times New Roman"/>
          <w:i/>
          <w:iCs/>
        </w:rPr>
      </w:pPr>
      <w:r w:rsidRPr="00A26D9A">
        <w:rPr>
          <w:rFonts w:ascii="Constantia" w:hAnsi="Constantia"/>
          <w:i/>
          <w:iCs/>
        </w:rPr>
        <w:t xml:space="preserve">b) nettó 1 millió Ft összeghatárt elérő értékű ingatlan esetén a </w:t>
      </w:r>
      <w:r w:rsidR="00871987" w:rsidRPr="00A26D9A">
        <w:rPr>
          <w:rFonts w:ascii="Constantia" w:hAnsi="Constantia"/>
          <w:i/>
          <w:iCs/>
        </w:rPr>
        <w:t xml:space="preserve">Pénzügyi-, Gazdálkodási és Ügyrendi </w:t>
      </w:r>
      <w:r w:rsidRPr="00A26D9A">
        <w:rPr>
          <w:rFonts w:ascii="Constantia" w:hAnsi="Constantia"/>
          <w:i/>
          <w:iCs/>
        </w:rPr>
        <w:t>Bizottság dönt.</w:t>
      </w:r>
      <w:r w:rsidR="00A26D9A">
        <w:rPr>
          <w:rFonts w:ascii="Constantia" w:hAnsi="Constantia"/>
          <w:i/>
          <w:iCs/>
        </w:rPr>
        <w:t>”</w:t>
      </w:r>
    </w:p>
    <w:p w14:paraId="0D6FD87D" w14:textId="77777777" w:rsidR="00230786" w:rsidRDefault="00230786">
      <w:pPr>
        <w:pStyle w:val="Standard"/>
        <w:jc w:val="both"/>
        <w:rPr>
          <w:rFonts w:ascii="Constantia" w:hAnsi="Constantia" w:cs="Times New Roman"/>
        </w:rPr>
      </w:pPr>
    </w:p>
    <w:p w14:paraId="16D0E863" w14:textId="1648C2E2" w:rsidR="00230786" w:rsidRDefault="0014660E">
      <w:pPr>
        <w:pStyle w:val="Standard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>A mezőgazdasági ingatlanértékesítésből befolyt összeget a jövőbeli külterületi beruházási, fejlesztési, hasznosítási elképzelések megvalósítás</w:t>
      </w:r>
      <w:r w:rsidR="00A26D9A">
        <w:rPr>
          <w:rFonts w:ascii="Constantia" w:hAnsi="Constantia" w:cs="Times New Roman"/>
        </w:rPr>
        <w:t>á</w:t>
      </w:r>
      <w:r>
        <w:rPr>
          <w:rFonts w:ascii="Constantia" w:hAnsi="Constantia" w:cs="Times New Roman"/>
        </w:rPr>
        <w:t>ra kell fordítani.</w:t>
      </w:r>
    </w:p>
    <w:p w14:paraId="669175A1" w14:textId="77777777" w:rsidR="00496F2B" w:rsidRDefault="00496F2B">
      <w:pPr>
        <w:pStyle w:val="Standard"/>
        <w:jc w:val="both"/>
        <w:rPr>
          <w:rFonts w:ascii="Constantia" w:hAnsi="Constantia" w:cs="Times New Roman"/>
        </w:rPr>
      </w:pPr>
    </w:p>
    <w:p w14:paraId="4A2CB1EB" w14:textId="1F2252DA" w:rsidR="00C25767" w:rsidRDefault="0014660E">
      <w:pPr>
        <w:pStyle w:val="Standard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>A</w:t>
      </w:r>
      <w:r w:rsidR="00871987">
        <w:rPr>
          <w:rFonts w:ascii="Constantia" w:hAnsi="Constantia" w:cs="Times New Roman"/>
        </w:rPr>
        <w:t>z előterjesztésben a 2013. évi CXXII. törvény a</w:t>
      </w:r>
      <w:r>
        <w:rPr>
          <w:rFonts w:ascii="Constantia" w:hAnsi="Constantia" w:cs="Times New Roman"/>
        </w:rPr>
        <w:t xml:space="preserve"> mező- és erdőgazdálkodási földek forgalmáról </w:t>
      </w:r>
      <w:r w:rsidR="00962820" w:rsidRPr="00962820">
        <w:rPr>
          <w:rFonts w:ascii="Constantia" w:hAnsi="Constantia" w:cs="Times New Roman"/>
        </w:rPr>
        <w:t xml:space="preserve">(a továbbiakban: </w:t>
      </w:r>
      <w:r w:rsidR="00962820" w:rsidRPr="00871987">
        <w:rPr>
          <w:rFonts w:ascii="Constantia" w:hAnsi="Constantia" w:cs="Times New Roman"/>
          <w:i/>
          <w:iCs/>
        </w:rPr>
        <w:t>Földtörvény</w:t>
      </w:r>
      <w:r w:rsidR="00962820" w:rsidRPr="00962820">
        <w:rPr>
          <w:rFonts w:ascii="Constantia" w:hAnsi="Constantia" w:cs="Times New Roman"/>
        </w:rPr>
        <w:t>)</w:t>
      </w:r>
      <w:r w:rsidR="00962820">
        <w:rPr>
          <w:rFonts w:ascii="Constantia" w:hAnsi="Constantia" w:cs="Times New Roman"/>
        </w:rPr>
        <w:t xml:space="preserve"> </w:t>
      </w:r>
      <w:r>
        <w:rPr>
          <w:rFonts w:ascii="Constantia" w:hAnsi="Constantia" w:cs="Times New Roman"/>
        </w:rPr>
        <w:t xml:space="preserve">hatálya alá tartozó termőföldekről van szó, a kérelmezők nem regisztrált földművesek. Ilyen esetekben a </w:t>
      </w:r>
      <w:r w:rsidR="00962820" w:rsidRPr="00962820">
        <w:rPr>
          <w:rFonts w:ascii="Constantia" w:hAnsi="Constantia" w:cs="Times New Roman"/>
          <w:i/>
          <w:iCs/>
        </w:rPr>
        <w:t>F</w:t>
      </w:r>
      <w:r w:rsidRPr="00962820">
        <w:rPr>
          <w:rFonts w:ascii="Constantia" w:hAnsi="Constantia" w:cs="Times New Roman"/>
          <w:i/>
          <w:iCs/>
        </w:rPr>
        <w:t>öldtörvény</w:t>
      </w:r>
      <w:r w:rsidRPr="00962820">
        <w:rPr>
          <w:rFonts w:ascii="Constantia" w:hAnsi="Constantia" w:cs="Times New Roman"/>
        </w:rPr>
        <w:t xml:space="preserve"> </w:t>
      </w:r>
      <w:r>
        <w:rPr>
          <w:rFonts w:ascii="Constantia" w:hAnsi="Constantia" w:cs="Times New Roman"/>
        </w:rPr>
        <w:t>az alábbi lehetőséget biztosítja, melyhez szükséges az ingatlanok Eger Megyei Jogú Város Önkormányzat</w:t>
      </w:r>
      <w:r w:rsidR="00962820">
        <w:rPr>
          <w:rFonts w:ascii="Constantia" w:hAnsi="Constantia" w:cs="Times New Roman"/>
        </w:rPr>
        <w:t xml:space="preserve">ának </w:t>
      </w:r>
      <w:r>
        <w:rPr>
          <w:rFonts w:ascii="Constantia" w:hAnsi="Constantia" w:cs="Times New Roman"/>
        </w:rPr>
        <w:t>Közgyűlése általi kijelölés</w:t>
      </w:r>
      <w:r w:rsidR="00962820">
        <w:rPr>
          <w:rFonts w:ascii="Constantia" w:hAnsi="Constantia" w:cs="Times New Roman"/>
        </w:rPr>
        <w:t>e</w:t>
      </w:r>
      <w:r>
        <w:rPr>
          <w:rFonts w:ascii="Constantia" w:hAnsi="Constantia" w:cs="Times New Roman"/>
        </w:rPr>
        <w:t>:</w:t>
      </w:r>
    </w:p>
    <w:p w14:paraId="2FB25A17" w14:textId="77777777" w:rsidR="00C25767" w:rsidRDefault="00C25767">
      <w:pPr>
        <w:pStyle w:val="Standard"/>
        <w:jc w:val="both"/>
        <w:rPr>
          <w:rFonts w:ascii="Constantia" w:hAnsi="Constantia" w:cs="Times New Roman"/>
          <w:iCs/>
        </w:rPr>
      </w:pPr>
    </w:p>
    <w:p w14:paraId="6836F666" w14:textId="77777777" w:rsidR="00C25767" w:rsidRDefault="0014660E">
      <w:pPr>
        <w:pStyle w:val="Standard"/>
        <w:jc w:val="both"/>
        <w:rPr>
          <w:rFonts w:ascii="Constantia" w:hAnsi="Constantia" w:cs="Times New Roman"/>
          <w:iCs/>
        </w:rPr>
      </w:pPr>
      <w:r>
        <w:rPr>
          <w:rFonts w:ascii="Constantia" w:hAnsi="Constantia" w:cs="Times New Roman"/>
          <w:iCs/>
        </w:rPr>
        <w:lastRenderedPageBreak/>
        <w:t>A Földtörvény 5. § 22a. pontja alapján:</w:t>
      </w:r>
    </w:p>
    <w:p w14:paraId="1F97A34A" w14:textId="77777777" w:rsidR="00C25767" w:rsidRDefault="00C25767">
      <w:pPr>
        <w:pStyle w:val="Standard"/>
        <w:jc w:val="both"/>
        <w:rPr>
          <w:rFonts w:ascii="Constantia" w:hAnsi="Constantia" w:cs="Times New Roman"/>
          <w:iCs/>
        </w:rPr>
      </w:pPr>
    </w:p>
    <w:p w14:paraId="17600781" w14:textId="77777777" w:rsidR="00C25767" w:rsidRDefault="0014660E">
      <w:pPr>
        <w:pStyle w:val="Standard"/>
        <w:jc w:val="both"/>
      </w:pPr>
      <w:r>
        <w:rPr>
          <w:rFonts w:ascii="Constantia" w:hAnsi="Constantia" w:cs="Times New Roman"/>
          <w:b/>
          <w:i/>
          <w:sz w:val="22"/>
          <w:szCs w:val="22"/>
        </w:rPr>
        <w:t>„rekreációs célú földszerzés:</w:t>
      </w:r>
      <w:r>
        <w:rPr>
          <w:rFonts w:ascii="Constantia" w:hAnsi="Constantia" w:cs="Times New Roman"/>
          <w:i/>
          <w:sz w:val="22"/>
          <w:szCs w:val="22"/>
        </w:rPr>
        <w:t xml:space="preserve"> a földművesnek nem minősülő belföldi természetes személy vagy tagállami állampolgár által a települési önkormányzat, tulajdonában álló és </w:t>
      </w:r>
      <w:r>
        <w:rPr>
          <w:rFonts w:ascii="Constantia" w:hAnsi="Constantia" w:cs="Times New Roman"/>
          <w:b/>
          <w:i/>
          <w:sz w:val="22"/>
          <w:szCs w:val="22"/>
          <w:u w:val="single"/>
        </w:rPr>
        <w:t>határozattal ilyen célú megszerzésre kijelölt</w:t>
      </w:r>
      <w:r>
        <w:rPr>
          <w:rFonts w:ascii="Constantia" w:hAnsi="Constantia" w:cs="Times New Roman"/>
          <w:i/>
          <w:sz w:val="22"/>
          <w:szCs w:val="22"/>
        </w:rPr>
        <w:t>, legfeljebb 1 hektár területnagyságú föld megszerzése abból a célból, hogy a szerző fél a földet a saját, valamint az együttélő családtagjai szükségleteit meg nem haladó mértékben használja és szedje annak hasznait;”</w:t>
      </w:r>
    </w:p>
    <w:p w14:paraId="5A0CAD7D" w14:textId="77777777" w:rsidR="00C25767" w:rsidRDefault="00C25767">
      <w:pPr>
        <w:pStyle w:val="Standard"/>
        <w:jc w:val="both"/>
        <w:rPr>
          <w:rFonts w:ascii="Constantia" w:hAnsi="Constantia" w:cs="Times New Roman"/>
        </w:rPr>
      </w:pPr>
    </w:p>
    <w:p w14:paraId="33687525" w14:textId="77777777" w:rsidR="00C25767" w:rsidRDefault="0014660E">
      <w:pPr>
        <w:pStyle w:val="Standard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Jelenleg az alábbi ingatlanok érintettek ilyen kérelemmel: </w:t>
      </w:r>
    </w:p>
    <w:p w14:paraId="4962D306" w14:textId="77777777" w:rsidR="00C25767" w:rsidRDefault="00C25767">
      <w:pPr>
        <w:pStyle w:val="Standard"/>
        <w:jc w:val="both"/>
        <w:rPr>
          <w:rFonts w:ascii="Constantia" w:hAnsi="Constantia" w:cs="Times New Roman"/>
        </w:rPr>
      </w:pPr>
    </w:p>
    <w:tbl>
      <w:tblPr>
        <w:tblW w:w="5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560"/>
        <w:gridCol w:w="680"/>
        <w:gridCol w:w="2620"/>
      </w:tblGrid>
      <w:tr w:rsidR="00331DE5" w:rsidRPr="00331DE5" w14:paraId="65186BB8" w14:textId="77777777" w:rsidTr="00331DE5">
        <w:trPr>
          <w:trHeight w:val="330"/>
          <w:jc w:val="center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733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hrsz.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967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művelési ág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D2CF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m²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2D73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megjegyzés</w:t>
            </w:r>
          </w:p>
        </w:tc>
      </w:tr>
      <w:tr w:rsidR="00331DE5" w:rsidRPr="00331DE5" w14:paraId="4C4E0C9B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57E5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25626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D52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7988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668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35EF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63C00F8A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73F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25629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CCE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FC12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688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116A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71056379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0469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26881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23D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28D9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1037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F240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4E24C60D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17B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6E0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EB73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1272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7AD6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7051DF79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B4F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61A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szőlő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0523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536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EC11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42AFB241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228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CC1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684E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252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5064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6951DD0E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523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B3D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93C7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845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1504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6F6814CE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487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CF2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DA6B3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646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0E11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32A002FF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20C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CC43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1E8E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552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BE9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57302FF7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BD7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527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09FB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459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FCC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73CD478C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F01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A37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0BE2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437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C1D5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5466C178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BC9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F5D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2A11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782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A8A4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343CCC63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FAF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0F4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3008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494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66E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6824AB12" w14:textId="77777777" w:rsidTr="00331DE5">
        <w:trPr>
          <w:trHeight w:val="94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B51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22567/1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76B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rét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752B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610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E392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5909 m²-ből 610 m² területrész a 22567/2 mellett</w:t>
            </w:r>
          </w:p>
        </w:tc>
      </w:tr>
      <w:tr w:rsidR="00331DE5" w:rsidRPr="00331DE5" w14:paraId="72CC2436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BA1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22567/2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E09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4CB9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718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3C43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158B4FCB" w14:textId="77777777" w:rsidTr="00331DE5">
        <w:trPr>
          <w:trHeight w:val="94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138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26959/17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92F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erdő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DA0D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728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0EE5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3303 m²-ből a 26972, és 26973 mögötti 728 m² művelt rész</w:t>
            </w:r>
          </w:p>
        </w:tc>
      </w:tr>
      <w:tr w:rsidR="00331DE5" w:rsidRPr="00331DE5" w14:paraId="052A85FC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E81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26959/23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009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78B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809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59E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60BF0D53" w14:textId="77777777" w:rsidTr="00331DE5">
        <w:trPr>
          <w:trHeight w:val="330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C07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0CE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240A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1328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62F3D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</w:tbl>
    <w:p w14:paraId="6572C3D4" w14:textId="77777777" w:rsidR="009E3EEB" w:rsidRDefault="009E3EEB" w:rsidP="00CB14F1">
      <w:pPr>
        <w:pStyle w:val="Standard"/>
        <w:jc w:val="center"/>
        <w:rPr>
          <w:rFonts w:ascii="Constantia" w:hAnsi="Constantia" w:cs="Times New Roman"/>
          <w:b/>
          <w:bCs/>
        </w:rPr>
      </w:pPr>
    </w:p>
    <w:p w14:paraId="7ECF7A59" w14:textId="5CB494EE" w:rsidR="00C25767" w:rsidRDefault="0014660E">
      <w:pPr>
        <w:pStyle w:val="Standard"/>
        <w:jc w:val="both"/>
        <w:rPr>
          <w:rFonts w:ascii="Constantia" w:hAnsi="Constantia" w:cs="Times New Roman"/>
          <w:b/>
          <w:bCs/>
        </w:rPr>
      </w:pPr>
      <w:r>
        <w:rPr>
          <w:rFonts w:ascii="Constantia" w:hAnsi="Constantia" w:cs="Times New Roman"/>
          <w:b/>
          <w:bCs/>
        </w:rPr>
        <w:t xml:space="preserve">Kérem a Tisztelt Közgyűlést, hogy hozza meg döntését az ingatlanok </w:t>
      </w:r>
      <w:r w:rsidR="009037F4">
        <w:rPr>
          <w:rFonts w:ascii="Constantia" w:hAnsi="Constantia" w:cs="Times New Roman"/>
          <w:b/>
          <w:bCs/>
        </w:rPr>
        <w:t xml:space="preserve">rekreációs célú értékesítésre történő </w:t>
      </w:r>
      <w:r>
        <w:rPr>
          <w:rFonts w:ascii="Constantia" w:hAnsi="Constantia" w:cs="Times New Roman"/>
          <w:b/>
          <w:bCs/>
        </w:rPr>
        <w:t>kijelöléséről</w:t>
      </w:r>
      <w:r w:rsidR="009037F4">
        <w:rPr>
          <w:rFonts w:ascii="Constantia" w:hAnsi="Constantia" w:cs="Times New Roman"/>
          <w:b/>
          <w:bCs/>
        </w:rPr>
        <w:t>.</w:t>
      </w:r>
      <w:r>
        <w:rPr>
          <w:rFonts w:ascii="Constantia" w:hAnsi="Constantia" w:cs="Times New Roman"/>
          <w:b/>
          <w:bCs/>
        </w:rPr>
        <w:t xml:space="preserve"> </w:t>
      </w:r>
    </w:p>
    <w:p w14:paraId="1EA0966A" w14:textId="77777777" w:rsidR="00C25767" w:rsidRDefault="00C25767">
      <w:pPr>
        <w:pStyle w:val="Standard"/>
        <w:rPr>
          <w:rFonts w:ascii="Constantia" w:hAnsi="Constantia" w:cs="Times New Roman"/>
          <w:b/>
          <w:bCs/>
        </w:rPr>
      </w:pPr>
    </w:p>
    <w:p w14:paraId="08B889BA" w14:textId="77777777" w:rsidR="00B10526" w:rsidRDefault="00B10526">
      <w:pPr>
        <w:pStyle w:val="Standard"/>
        <w:rPr>
          <w:rFonts w:ascii="Constantia" w:hAnsi="Constantia" w:cs="Times New Roman"/>
          <w:b/>
          <w:bCs/>
        </w:rPr>
      </w:pPr>
    </w:p>
    <w:p w14:paraId="11B72CDD" w14:textId="730EE4A0" w:rsidR="00C25767" w:rsidRDefault="0014660E">
      <w:pPr>
        <w:pStyle w:val="Standard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>Eger, 202</w:t>
      </w:r>
      <w:r w:rsidR="00C616AA">
        <w:rPr>
          <w:rFonts w:ascii="Constantia" w:hAnsi="Constantia" w:cs="Times New Roman"/>
        </w:rPr>
        <w:t>5</w:t>
      </w:r>
      <w:r>
        <w:rPr>
          <w:rFonts w:ascii="Constantia" w:hAnsi="Constantia" w:cs="Times New Roman"/>
        </w:rPr>
        <w:t xml:space="preserve">. </w:t>
      </w:r>
      <w:r w:rsidR="00C616AA">
        <w:rPr>
          <w:rFonts w:ascii="Constantia" w:hAnsi="Constantia" w:cs="Times New Roman"/>
        </w:rPr>
        <w:t>január 07</w:t>
      </w:r>
      <w:r>
        <w:rPr>
          <w:rFonts w:ascii="Constantia" w:hAnsi="Constantia" w:cs="Times New Roman"/>
        </w:rPr>
        <w:t>.</w:t>
      </w:r>
    </w:p>
    <w:p w14:paraId="3B40D148" w14:textId="77777777" w:rsidR="00C25767" w:rsidRDefault="00C25767">
      <w:pPr>
        <w:pStyle w:val="Standard"/>
        <w:rPr>
          <w:rFonts w:ascii="Constantia" w:hAnsi="Constantia" w:cs="Times New Roman"/>
        </w:rPr>
      </w:pPr>
    </w:p>
    <w:p w14:paraId="4AC0A060" w14:textId="77777777" w:rsidR="00B10526" w:rsidRDefault="00B10526">
      <w:pPr>
        <w:pStyle w:val="Standard"/>
        <w:rPr>
          <w:rFonts w:ascii="Constantia" w:hAnsi="Constantia" w:cs="Times New Roman"/>
        </w:rPr>
      </w:pPr>
    </w:p>
    <w:p w14:paraId="49AB439D" w14:textId="77777777" w:rsidR="00B10526" w:rsidRDefault="00B10526">
      <w:pPr>
        <w:pStyle w:val="Standard"/>
        <w:rPr>
          <w:rFonts w:ascii="Constantia" w:hAnsi="Constantia" w:cs="Times New Roman"/>
        </w:rPr>
      </w:pPr>
    </w:p>
    <w:p w14:paraId="460982D7" w14:textId="2D75EC03" w:rsidR="00C25767" w:rsidRDefault="00331DE5">
      <w:pPr>
        <w:pStyle w:val="Standard"/>
        <w:ind w:left="4569" w:firstLine="12"/>
        <w:jc w:val="center"/>
        <w:rPr>
          <w:rFonts w:ascii="Constantia" w:hAnsi="Constantia" w:cs="Times New Roman"/>
          <w:b/>
          <w:bCs/>
        </w:rPr>
      </w:pPr>
      <w:r>
        <w:rPr>
          <w:rFonts w:ascii="Constantia" w:hAnsi="Constantia" w:cs="Times New Roman"/>
          <w:b/>
          <w:bCs/>
        </w:rPr>
        <w:t>Vágner Ákos</w:t>
      </w:r>
    </w:p>
    <w:p w14:paraId="55C43569" w14:textId="29B39766" w:rsidR="00CE74B9" w:rsidRPr="00B10526" w:rsidRDefault="00B10526" w:rsidP="00B10526">
      <w:pPr>
        <w:suppressAutoHyphens w:val="0"/>
        <w:ind w:left="5672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        </w:t>
      </w:r>
      <w:r w:rsidRPr="00B10526">
        <w:rPr>
          <w:rFonts w:ascii="Constantia" w:hAnsi="Constantia" w:cs="Times New Roman"/>
        </w:rPr>
        <w:t>Polgármester</w:t>
      </w:r>
    </w:p>
    <w:p w14:paraId="07228D06" w14:textId="77777777" w:rsidR="00722A2E" w:rsidRDefault="00722A2E">
      <w:pPr>
        <w:suppressAutoHyphens w:val="0"/>
        <w:rPr>
          <w:rFonts w:ascii="Constantia" w:hAnsi="Constantia" w:cs="Times New Roman"/>
          <w:b/>
          <w:bCs/>
        </w:rPr>
      </w:pPr>
      <w:r>
        <w:rPr>
          <w:rFonts w:ascii="Constantia" w:hAnsi="Constantia" w:cs="Times New Roman"/>
          <w:b/>
          <w:bCs/>
        </w:rPr>
        <w:br w:type="page"/>
      </w:r>
    </w:p>
    <w:p w14:paraId="21C46C76" w14:textId="633BC5DD" w:rsidR="00C25767" w:rsidRDefault="0014660E">
      <w:pPr>
        <w:suppressAutoHyphens w:val="0"/>
        <w:rPr>
          <w:rFonts w:ascii="Constantia" w:hAnsi="Constantia" w:cs="Times New Roman"/>
          <w:b/>
          <w:bCs/>
        </w:rPr>
      </w:pPr>
      <w:r>
        <w:rPr>
          <w:rFonts w:ascii="Constantia" w:hAnsi="Constantia" w:cs="Times New Roman"/>
          <w:b/>
          <w:bCs/>
        </w:rPr>
        <w:lastRenderedPageBreak/>
        <w:t>Határozati javaslat:</w:t>
      </w:r>
    </w:p>
    <w:p w14:paraId="0781A0F8" w14:textId="77777777" w:rsidR="00C25767" w:rsidRDefault="00C25767">
      <w:pPr>
        <w:pStyle w:val="Standard"/>
        <w:jc w:val="both"/>
        <w:rPr>
          <w:rFonts w:ascii="Constantia" w:hAnsi="Constantia" w:cs="Times New Roman"/>
          <w:b/>
          <w:bCs/>
        </w:rPr>
      </w:pPr>
    </w:p>
    <w:p w14:paraId="1309031E" w14:textId="45A2FB2C" w:rsidR="00C25767" w:rsidRDefault="0014660E">
      <w:pPr>
        <w:pStyle w:val="Standard"/>
        <w:jc w:val="both"/>
      </w:pPr>
      <w:r>
        <w:rPr>
          <w:rFonts w:ascii="Constantia" w:hAnsi="Constantia" w:cs="Times New Roman"/>
          <w:b/>
          <w:bCs/>
        </w:rPr>
        <w:t>Eger Megyei Jogú Város Önkormányzat</w:t>
      </w:r>
      <w:r w:rsidR="00A26D9A" w:rsidRPr="00B819E0">
        <w:rPr>
          <w:rFonts w:ascii="Constantia" w:hAnsi="Constantia" w:cs="Times New Roman"/>
          <w:b/>
          <w:bCs/>
        </w:rPr>
        <w:t>ának</w:t>
      </w:r>
      <w:r>
        <w:rPr>
          <w:rFonts w:ascii="Constantia" w:hAnsi="Constantia" w:cs="Times New Roman"/>
          <w:b/>
          <w:bCs/>
        </w:rPr>
        <w:t xml:space="preserve"> Közgyűlése dönt az alábbi ingatlanok rekreációs célra történő kijelöléséről </w:t>
      </w:r>
      <w:r>
        <w:rPr>
          <w:rFonts w:ascii="Constantia" w:hAnsi="Constantia" w:cs="Times New Roman"/>
          <w:b/>
        </w:rPr>
        <w:t>a mező- és erdőgazdálkodási földek forgalmáról szóló 2013. évi CXXII</w:t>
      </w:r>
      <w:r w:rsidR="00871987">
        <w:rPr>
          <w:rFonts w:ascii="Constantia" w:hAnsi="Constantia" w:cs="Times New Roman"/>
          <w:b/>
        </w:rPr>
        <w:t>.</w:t>
      </w:r>
      <w:r>
        <w:rPr>
          <w:rFonts w:ascii="Constantia" w:hAnsi="Constantia" w:cs="Times New Roman"/>
          <w:b/>
        </w:rPr>
        <w:t xml:space="preserve"> törvény </w:t>
      </w:r>
      <w:r>
        <w:rPr>
          <w:rFonts w:ascii="Constantia" w:hAnsi="Constantia" w:cs="Times New Roman"/>
          <w:b/>
          <w:iCs/>
        </w:rPr>
        <w:t xml:space="preserve">5. § 22a. pontjában meghatározott rekreációs célú termőföldértékesítés céljából, azzal a feltétellel, hogy valamennyi ingatlanértékesítés abban az esetben valósulhat meg, amennyiben ahhoz a Városüzemeltetési Iroda és a Főépítészi Csoport állásfoglalásában hozzájárul, a jövőbeli külterületi beruházási, fejlesztési, hasznosítási elképzeléseket nem sérti és a forgalmi érték függvényében </w:t>
      </w:r>
      <w:r>
        <w:rPr>
          <w:rFonts w:ascii="Constantia" w:hAnsi="Constantia" w:cs="Times New Roman"/>
          <w:b/>
        </w:rPr>
        <w:t xml:space="preserve">az önkormányzat vagyonáról és a vagyongazdálkodásról szóló </w:t>
      </w:r>
      <w:r w:rsidR="00230786">
        <w:rPr>
          <w:rFonts w:ascii="Constantia" w:hAnsi="Constantia" w:cs="Times New Roman"/>
          <w:b/>
        </w:rPr>
        <w:t>33</w:t>
      </w:r>
      <w:r>
        <w:rPr>
          <w:rFonts w:ascii="Constantia" w:hAnsi="Constantia" w:cs="Times New Roman"/>
          <w:b/>
        </w:rPr>
        <w:t>/</w:t>
      </w:r>
      <w:r w:rsidR="00230786">
        <w:rPr>
          <w:rFonts w:ascii="Constantia" w:hAnsi="Constantia" w:cs="Times New Roman"/>
          <w:b/>
        </w:rPr>
        <w:t>2022.</w:t>
      </w:r>
      <w:r>
        <w:rPr>
          <w:rFonts w:ascii="Constantia" w:hAnsi="Constantia" w:cs="Times New Roman"/>
          <w:b/>
        </w:rPr>
        <w:t>(X</w:t>
      </w:r>
      <w:r w:rsidR="00230786">
        <w:rPr>
          <w:rFonts w:ascii="Constantia" w:hAnsi="Constantia" w:cs="Times New Roman"/>
          <w:b/>
        </w:rPr>
        <w:t>I</w:t>
      </w:r>
      <w:r>
        <w:rPr>
          <w:rFonts w:ascii="Constantia" w:hAnsi="Constantia" w:cs="Times New Roman"/>
          <w:b/>
        </w:rPr>
        <w:t>.</w:t>
      </w:r>
      <w:r w:rsidR="00B62C0D">
        <w:rPr>
          <w:rFonts w:ascii="Constantia" w:hAnsi="Constantia" w:cs="Times New Roman"/>
          <w:b/>
        </w:rPr>
        <w:t>2</w:t>
      </w:r>
      <w:r w:rsidR="00230786">
        <w:rPr>
          <w:rFonts w:ascii="Constantia" w:hAnsi="Constantia" w:cs="Times New Roman"/>
          <w:b/>
        </w:rPr>
        <w:t>5</w:t>
      </w:r>
      <w:r>
        <w:rPr>
          <w:rFonts w:ascii="Constantia" w:hAnsi="Constantia" w:cs="Times New Roman"/>
          <w:b/>
        </w:rPr>
        <w:t xml:space="preserve">.) önkormányzati rendelet </w:t>
      </w:r>
      <w:r w:rsidR="00230786">
        <w:rPr>
          <w:rFonts w:ascii="Constantia" w:hAnsi="Constantia" w:cs="Times New Roman"/>
          <w:b/>
        </w:rPr>
        <w:t>6</w:t>
      </w:r>
      <w:r>
        <w:rPr>
          <w:rFonts w:ascii="Constantia" w:hAnsi="Constantia" w:cs="Times New Roman"/>
          <w:b/>
        </w:rPr>
        <w:t>. § (</w:t>
      </w:r>
      <w:r w:rsidR="00230786">
        <w:rPr>
          <w:rFonts w:ascii="Constantia" w:hAnsi="Constantia" w:cs="Times New Roman"/>
          <w:b/>
        </w:rPr>
        <w:t>1</w:t>
      </w:r>
      <w:r>
        <w:rPr>
          <w:rFonts w:ascii="Constantia" w:hAnsi="Constantia" w:cs="Times New Roman"/>
          <w:b/>
        </w:rPr>
        <w:t>) bekezdésében meghatározott döntéshozó hozzájárulását adja.</w:t>
      </w:r>
    </w:p>
    <w:p w14:paraId="5BC95224" w14:textId="77777777" w:rsidR="00C25767" w:rsidRDefault="00C25767">
      <w:pPr>
        <w:pStyle w:val="Standard"/>
        <w:ind w:left="567"/>
        <w:rPr>
          <w:rFonts w:ascii="Constantia" w:hAnsi="Constantia" w:cs="Times New Roman"/>
          <w:b/>
          <w:bCs/>
        </w:rPr>
      </w:pPr>
    </w:p>
    <w:tbl>
      <w:tblPr>
        <w:tblW w:w="5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560"/>
        <w:gridCol w:w="680"/>
        <w:gridCol w:w="2620"/>
      </w:tblGrid>
      <w:tr w:rsidR="00331DE5" w:rsidRPr="00331DE5" w14:paraId="2C19A613" w14:textId="77777777" w:rsidTr="00331DE5">
        <w:trPr>
          <w:trHeight w:val="330"/>
          <w:jc w:val="center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0CF9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hrsz.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962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művelési ág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647D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m²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FCB5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b/>
                <w:bCs/>
                <w:i/>
                <w:iCs/>
                <w:color w:val="000000"/>
                <w:kern w:val="0"/>
                <w:lang w:eastAsia="hu-HU" w:bidi="ar-SA"/>
              </w:rPr>
              <w:t>megjegyzés</w:t>
            </w:r>
          </w:p>
        </w:tc>
      </w:tr>
      <w:tr w:rsidR="00331DE5" w:rsidRPr="00331DE5" w14:paraId="6F9E7B24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E0F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25626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818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1069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668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5991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7CAC595D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FD0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25629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C7F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3472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688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E2C0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52917353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4DE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26881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805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27953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1037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5386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40988175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21ED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54B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AE59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1272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CE63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05ABF439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490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3F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szőlő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09CD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536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A27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3D48CEE1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D04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F5A9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AFAE9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252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87E0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3CA0A7E0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67E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E9E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0CBA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845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1226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741E8DC7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FE89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B685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7E3C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646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9625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1E46C93A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F3E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618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90B0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552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8FD35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18A8DA36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6A0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30C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0432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459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C8C8D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4D41C8E3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0D0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97D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176E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437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A84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2A811E71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8F4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207D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D392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782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62332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3A7722F9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9078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70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D424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494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493C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5F10D40C" w14:textId="77777777" w:rsidTr="00331DE5">
        <w:trPr>
          <w:trHeight w:val="94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7BD5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22567/1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57E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rét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4CAE6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610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8CA2B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5909 m²-ből 610 m² területrész a 22567/2 mellett</w:t>
            </w:r>
          </w:p>
        </w:tc>
      </w:tr>
      <w:tr w:rsidR="00331DE5" w:rsidRPr="00331DE5" w14:paraId="2E5D7ACE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B717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22567/2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A1F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8FB1D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718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64979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2B35196D" w14:textId="77777777" w:rsidTr="00331DE5">
        <w:trPr>
          <w:trHeight w:val="94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EE2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26959/17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31C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erdő 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0F5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728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93BB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3303 m²-ből a 26972, és 26973 mögötti 728 m² művelt rész</w:t>
            </w:r>
          </w:p>
        </w:tc>
      </w:tr>
      <w:tr w:rsidR="00331DE5" w:rsidRPr="00331DE5" w14:paraId="77B934EC" w14:textId="77777777" w:rsidTr="00331DE5">
        <w:trPr>
          <w:trHeight w:val="31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2FA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26959/23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1230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6519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809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4499F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331DE5" w:rsidRPr="00331DE5" w14:paraId="7B534FE0" w14:textId="77777777" w:rsidTr="00331DE5">
        <w:trPr>
          <w:trHeight w:val="330"/>
          <w:jc w:val="center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2B9C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27339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CC7A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kert 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21EC4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1328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12C1" w14:textId="77777777" w:rsidR="00331DE5" w:rsidRPr="00331DE5" w:rsidRDefault="00331DE5" w:rsidP="00331DE5">
            <w:pPr>
              <w:widowControl/>
              <w:suppressAutoHyphens w:val="0"/>
              <w:autoSpaceDN/>
              <w:jc w:val="center"/>
              <w:textAlignment w:val="auto"/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</w:pPr>
            <w:r w:rsidRPr="00331DE5">
              <w:rPr>
                <w:rFonts w:ascii="Constantia" w:eastAsia="Times New Roman" w:hAnsi="Constantia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</w:tbl>
    <w:p w14:paraId="101CE0FE" w14:textId="77777777" w:rsidR="00C25767" w:rsidRDefault="00C25767">
      <w:pPr>
        <w:pStyle w:val="Standard"/>
        <w:ind w:left="567"/>
        <w:rPr>
          <w:rFonts w:ascii="Constantia" w:hAnsi="Constantia" w:cs="Times New Roman"/>
          <w:b/>
          <w:bCs/>
        </w:rPr>
      </w:pPr>
    </w:p>
    <w:p w14:paraId="092881D2" w14:textId="77777777" w:rsidR="00FC25E7" w:rsidRDefault="00FC25E7">
      <w:pPr>
        <w:pStyle w:val="Standard"/>
        <w:ind w:left="567"/>
        <w:rPr>
          <w:rFonts w:ascii="Constantia" w:hAnsi="Constantia" w:cs="Times New Roman"/>
          <w:b/>
          <w:bCs/>
        </w:rPr>
      </w:pPr>
    </w:p>
    <w:p w14:paraId="1F0B1DBE" w14:textId="623F55C0" w:rsidR="00C25767" w:rsidRDefault="0014660E">
      <w:pPr>
        <w:pStyle w:val="Standard"/>
        <w:ind w:left="567"/>
        <w:rPr>
          <w:rFonts w:ascii="Constantia" w:hAnsi="Constantia" w:cs="Times New Roman"/>
          <w:b/>
          <w:bCs/>
        </w:rPr>
      </w:pPr>
      <w:r>
        <w:rPr>
          <w:rFonts w:ascii="Constantia" w:hAnsi="Constantia" w:cs="Times New Roman"/>
          <w:b/>
          <w:bCs/>
        </w:rPr>
        <w:t>Felelős:</w:t>
      </w:r>
      <w:r>
        <w:rPr>
          <w:rFonts w:ascii="Constantia" w:hAnsi="Constantia" w:cs="Times New Roman"/>
          <w:b/>
          <w:bCs/>
        </w:rPr>
        <w:tab/>
      </w:r>
      <w:r w:rsidR="00A26D9A">
        <w:rPr>
          <w:rFonts w:ascii="Constantia" w:hAnsi="Constantia" w:cs="Times New Roman"/>
          <w:b/>
          <w:bCs/>
        </w:rPr>
        <w:tab/>
      </w:r>
      <w:r>
        <w:rPr>
          <w:rFonts w:ascii="Constantia" w:hAnsi="Constantia" w:cs="Times New Roman"/>
          <w:b/>
          <w:bCs/>
        </w:rPr>
        <w:t xml:space="preserve">Dr. </w:t>
      </w:r>
      <w:r w:rsidR="00331DE5">
        <w:rPr>
          <w:rFonts w:ascii="Constantia" w:hAnsi="Constantia" w:cs="Times New Roman"/>
          <w:b/>
          <w:bCs/>
        </w:rPr>
        <w:t>Barta Viktor</w:t>
      </w:r>
      <w:r>
        <w:rPr>
          <w:rFonts w:ascii="Constantia" w:hAnsi="Constantia" w:cs="Times New Roman"/>
          <w:b/>
          <w:bCs/>
        </w:rPr>
        <w:t xml:space="preserve"> Jegyző megbízásából:</w:t>
      </w:r>
    </w:p>
    <w:p w14:paraId="0880BA86" w14:textId="1F5613AC" w:rsidR="00C25767" w:rsidRDefault="00B11A07">
      <w:pPr>
        <w:pStyle w:val="Standard"/>
        <w:ind w:left="2694" w:firstLine="142"/>
        <w:rPr>
          <w:rFonts w:ascii="Constantia" w:hAnsi="Constantia" w:cs="Times New Roman"/>
          <w:b/>
          <w:bCs/>
        </w:rPr>
      </w:pPr>
      <w:r>
        <w:rPr>
          <w:rFonts w:ascii="Constantia" w:hAnsi="Constantia" w:cs="Times New Roman"/>
          <w:b/>
          <w:bCs/>
        </w:rPr>
        <w:t>Ajkay Beáta</w:t>
      </w:r>
      <w:r w:rsidR="0014660E">
        <w:rPr>
          <w:rFonts w:ascii="Constantia" w:hAnsi="Constantia" w:cs="Times New Roman"/>
          <w:b/>
          <w:bCs/>
        </w:rPr>
        <w:t xml:space="preserve"> Vagyongazdálkodási Iroda vezetője</w:t>
      </w:r>
    </w:p>
    <w:p w14:paraId="4D805882" w14:textId="77777777" w:rsidR="00C25767" w:rsidRDefault="00C25767">
      <w:pPr>
        <w:pStyle w:val="Standard"/>
        <w:ind w:left="567"/>
        <w:rPr>
          <w:rFonts w:ascii="Constantia" w:hAnsi="Constantia" w:cs="Times New Roman"/>
          <w:b/>
          <w:bCs/>
        </w:rPr>
      </w:pPr>
    </w:p>
    <w:p w14:paraId="4FD0450C" w14:textId="60616E36" w:rsidR="00C25767" w:rsidRPr="00B80926" w:rsidRDefault="0014660E" w:rsidP="00B80926">
      <w:pPr>
        <w:pStyle w:val="Standard"/>
        <w:ind w:left="567"/>
        <w:rPr>
          <w:rFonts w:ascii="Constantia" w:hAnsi="Constantia" w:cs="Times New Roman"/>
          <w:b/>
          <w:bCs/>
        </w:rPr>
      </w:pPr>
      <w:r>
        <w:rPr>
          <w:rFonts w:ascii="Constantia" w:hAnsi="Constantia" w:cs="Times New Roman"/>
          <w:b/>
          <w:bCs/>
        </w:rPr>
        <w:t>Határidő: 202</w:t>
      </w:r>
      <w:r w:rsidR="00331DE5">
        <w:rPr>
          <w:rFonts w:ascii="Constantia" w:hAnsi="Constantia" w:cs="Times New Roman"/>
          <w:b/>
          <w:bCs/>
        </w:rPr>
        <w:t>5</w:t>
      </w:r>
      <w:r>
        <w:rPr>
          <w:rFonts w:ascii="Constantia" w:hAnsi="Constantia" w:cs="Times New Roman"/>
          <w:b/>
          <w:bCs/>
        </w:rPr>
        <w:t xml:space="preserve">. </w:t>
      </w:r>
      <w:r w:rsidR="00C616AA">
        <w:rPr>
          <w:rFonts w:ascii="Constantia" w:hAnsi="Constantia" w:cs="Times New Roman"/>
          <w:b/>
          <w:bCs/>
        </w:rPr>
        <w:t>június 30</w:t>
      </w:r>
      <w:r w:rsidR="007E395B">
        <w:rPr>
          <w:rFonts w:ascii="Constantia" w:hAnsi="Constantia" w:cs="Times New Roman"/>
          <w:b/>
          <w:bCs/>
        </w:rPr>
        <w:t>.</w:t>
      </w:r>
    </w:p>
    <w:sectPr w:rsidR="00C25767" w:rsidRPr="00B8092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F0173" w14:textId="77777777" w:rsidR="00D33584" w:rsidRDefault="00D33584">
      <w:r>
        <w:separator/>
      </w:r>
    </w:p>
  </w:endnote>
  <w:endnote w:type="continuationSeparator" w:id="0">
    <w:p w14:paraId="5C001BEF" w14:textId="77777777" w:rsidR="00D33584" w:rsidRDefault="00D3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96C6E" w14:textId="77777777" w:rsidR="00D33584" w:rsidRDefault="00D33584">
      <w:r>
        <w:rPr>
          <w:color w:val="000000"/>
        </w:rPr>
        <w:separator/>
      </w:r>
    </w:p>
  </w:footnote>
  <w:footnote w:type="continuationSeparator" w:id="0">
    <w:p w14:paraId="68651E41" w14:textId="77777777" w:rsidR="00D33584" w:rsidRDefault="00D33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767"/>
    <w:rsid w:val="00011956"/>
    <w:rsid w:val="000D3D37"/>
    <w:rsid w:val="000E7560"/>
    <w:rsid w:val="0014660E"/>
    <w:rsid w:val="00230786"/>
    <w:rsid w:val="002369D9"/>
    <w:rsid w:val="00331A64"/>
    <w:rsid w:val="00331DE5"/>
    <w:rsid w:val="00333181"/>
    <w:rsid w:val="004124C1"/>
    <w:rsid w:val="004552BE"/>
    <w:rsid w:val="00496F2B"/>
    <w:rsid w:val="004A3567"/>
    <w:rsid w:val="004F1B0D"/>
    <w:rsid w:val="005537B6"/>
    <w:rsid w:val="00554E11"/>
    <w:rsid w:val="0055683D"/>
    <w:rsid w:val="0057262B"/>
    <w:rsid w:val="005E03A0"/>
    <w:rsid w:val="0070543A"/>
    <w:rsid w:val="00722A2E"/>
    <w:rsid w:val="007E395B"/>
    <w:rsid w:val="0082175F"/>
    <w:rsid w:val="008378DD"/>
    <w:rsid w:val="00871987"/>
    <w:rsid w:val="008978C5"/>
    <w:rsid w:val="008B2BD0"/>
    <w:rsid w:val="008E7BFB"/>
    <w:rsid w:val="009037F4"/>
    <w:rsid w:val="00962820"/>
    <w:rsid w:val="009E3EEB"/>
    <w:rsid w:val="00A26D9A"/>
    <w:rsid w:val="00A7010E"/>
    <w:rsid w:val="00AA50AE"/>
    <w:rsid w:val="00AB4500"/>
    <w:rsid w:val="00AF21C4"/>
    <w:rsid w:val="00B10526"/>
    <w:rsid w:val="00B11A07"/>
    <w:rsid w:val="00B62C0D"/>
    <w:rsid w:val="00B80926"/>
    <w:rsid w:val="00B819E0"/>
    <w:rsid w:val="00C14737"/>
    <w:rsid w:val="00C25767"/>
    <w:rsid w:val="00C616AA"/>
    <w:rsid w:val="00CB14F1"/>
    <w:rsid w:val="00CE74B9"/>
    <w:rsid w:val="00D33584"/>
    <w:rsid w:val="00D5549A"/>
    <w:rsid w:val="00D82013"/>
    <w:rsid w:val="00DD0163"/>
    <w:rsid w:val="00E13668"/>
    <w:rsid w:val="00E516E1"/>
    <w:rsid w:val="00EA2020"/>
    <w:rsid w:val="00EE5821"/>
    <w:rsid w:val="00FC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990A"/>
  <w15:docId w15:val="{F1C0051B-5FBC-4535-A3C0-BBEDA270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pPr>
      <w:suppressAutoHyphens/>
    </w:pPr>
  </w:style>
  <w:style w:type="paragraph" w:styleId="Cmsor1">
    <w:name w:val="heading 1"/>
    <w:basedOn w:val="Norml"/>
    <w:pPr>
      <w:widowControl/>
      <w:suppressAutoHyphens w:val="0"/>
      <w:spacing w:before="100" w:after="100"/>
      <w:textAlignment w:val="auto"/>
      <w:outlineLvl w:val="0"/>
    </w:pPr>
    <w:rPr>
      <w:rFonts w:eastAsia="Times New Roman" w:cs="Times New Roman"/>
      <w:b/>
      <w:bCs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msor1Char">
    <w:name w:val="Címsor 1 Char"/>
    <w:basedOn w:val="Bekezdsalapbettpusa"/>
    <w:rPr>
      <w:rFonts w:eastAsia="Times New Roman" w:cs="Times New Roman"/>
      <w:b/>
      <w:bCs/>
      <w:kern w:val="3"/>
      <w:sz w:val="48"/>
      <w:szCs w:val="48"/>
      <w:lang w:eastAsia="hu-HU" w:bidi="ar-SA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NormlWeb">
    <w:name w:val="Normal (Web)"/>
    <w:basedOn w:val="Norm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hu-HU" w:bidi="ar-SA"/>
    </w:rPr>
  </w:style>
  <w:style w:type="character" w:styleId="Kiemels">
    <w:name w:val="Emphasis"/>
    <w:basedOn w:val="Bekezdsalapbettpusa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24C1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4C1"/>
    <w:rPr>
      <w:rFonts w:ascii="Segoe UI" w:hAnsi="Segoe UI"/>
      <w:sz w:val="18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331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33181"/>
    <w:rPr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33181"/>
    <w:rPr>
      <w:sz w:val="20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3318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33181"/>
    <w:rPr>
      <w:b/>
      <w:bCs/>
      <w:sz w:val="20"/>
      <w:szCs w:val="18"/>
    </w:rPr>
  </w:style>
  <w:style w:type="paragraph" w:styleId="Vltozat">
    <w:name w:val="Revision"/>
    <w:hidden/>
    <w:uiPriority w:val="99"/>
    <w:semiHidden/>
    <w:rsid w:val="00A26D9A"/>
    <w:pPr>
      <w:widowControl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D788A70-581A-44C6-B699-10D9F89DF30E}">
  <we:reference id="wa104099688" version="1.3.0.0" store="hu-HU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610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Takács László</dc:creator>
  <cp:lastModifiedBy>Takács László</cp:lastModifiedBy>
  <cp:revision>3</cp:revision>
  <cp:lastPrinted>2023-04-04T07:02:00Z</cp:lastPrinted>
  <dcterms:created xsi:type="dcterms:W3CDTF">2025-01-09T14:17:00Z</dcterms:created>
  <dcterms:modified xsi:type="dcterms:W3CDTF">2025-01-16T07:02:00Z</dcterms:modified>
</cp:coreProperties>
</file>