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43EA2" w14:textId="77777777" w:rsidR="00D9190F" w:rsidRPr="00D61DEE" w:rsidRDefault="00D9190F" w:rsidP="008179DF">
      <w:pPr>
        <w:spacing w:line="288" w:lineRule="auto"/>
        <w:jc w:val="right"/>
        <w:rPr>
          <w:rFonts w:ascii="Constantia" w:hAnsi="Constantia"/>
          <w:b/>
          <w:sz w:val="24"/>
          <w:szCs w:val="24"/>
        </w:rPr>
      </w:pPr>
      <w:r w:rsidRPr="00D61DEE">
        <w:rPr>
          <w:rFonts w:ascii="Constantia" w:hAnsi="Constantia"/>
          <w:b/>
          <w:sz w:val="24"/>
          <w:szCs w:val="24"/>
        </w:rPr>
        <w:t>1. melléklet</w:t>
      </w:r>
    </w:p>
    <w:p w14:paraId="5D239C59" w14:textId="77777777" w:rsidR="0030746C" w:rsidRPr="00D61DEE" w:rsidRDefault="0030746C" w:rsidP="007A492B">
      <w:pPr>
        <w:spacing w:after="200" w:line="288" w:lineRule="auto"/>
        <w:rPr>
          <w:rFonts w:ascii="Constantia" w:eastAsia="Calibri" w:hAnsi="Constantia" w:cs="Times New Roman"/>
          <w:b/>
          <w:sz w:val="24"/>
          <w:szCs w:val="24"/>
        </w:rPr>
      </w:pPr>
    </w:p>
    <w:p w14:paraId="3A31F7D2" w14:textId="77777777" w:rsidR="00ED1E0B" w:rsidRPr="00D61DEE" w:rsidRDefault="00ED1E0B" w:rsidP="008179DF">
      <w:pPr>
        <w:spacing w:line="288" w:lineRule="auto"/>
        <w:jc w:val="center"/>
        <w:rPr>
          <w:rFonts w:ascii="Constantia" w:eastAsia="Calibri" w:hAnsi="Constantia" w:cs="Times New Roman"/>
          <w:b/>
          <w:bCs/>
          <w:sz w:val="24"/>
          <w:szCs w:val="24"/>
        </w:rPr>
      </w:pPr>
      <w:r w:rsidRPr="00D61DEE">
        <w:rPr>
          <w:rFonts w:ascii="Constantia" w:eastAsia="Calibri" w:hAnsi="Constantia" w:cs="Times New Roman"/>
          <w:b/>
          <w:bCs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29FD05F0" w14:textId="77777777" w:rsidR="008B5B31" w:rsidRPr="00D61DEE" w:rsidRDefault="008B5B31" w:rsidP="008179DF">
      <w:pPr>
        <w:spacing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AD98913" w14:textId="77777777" w:rsidR="0019415A" w:rsidRPr="00D61DEE" w:rsidRDefault="0019415A" w:rsidP="008179DF">
      <w:pPr>
        <w:spacing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66C8348" w14:textId="77777777" w:rsidR="00DC27E3" w:rsidRPr="00D61DEE" w:rsidRDefault="006F2A5F" w:rsidP="008179DF">
      <w:pPr>
        <w:spacing w:line="288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CE76C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ának </w:t>
      </w: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Közgyűlése </w:t>
      </w:r>
      <w:r w:rsidR="00AA75F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Magyarország Alaptörvénye 32.</w:t>
      </w:r>
      <w:r w:rsidR="00946B69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AA75F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cikk (2) bekezdésében </w:t>
      </w:r>
      <w:r w:rsidR="004445CF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biztosított</w:t>
      </w:r>
      <w:r w:rsidR="001628D4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445CF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eredeti jogalkotói hatáskörében</w:t>
      </w:r>
      <w:r w:rsidR="00AA75F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,</w:t>
      </w:r>
      <w:r w:rsidR="00946B69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AA2015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az Alaptörvény 32. cikk (1) bekezdés a) pontjában</w:t>
      </w:r>
      <w:r w:rsidR="009022D7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meghatározott</w:t>
      </w:r>
      <w:r w:rsidR="00946B69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DC27E3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feladatkörében eljárva a következőket rendeli el:</w:t>
      </w:r>
    </w:p>
    <w:p w14:paraId="7BF531DA" w14:textId="77777777" w:rsidR="00227507" w:rsidRPr="00D61DEE" w:rsidRDefault="00227507" w:rsidP="008179DF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08866A17" w14:textId="77777777" w:rsidR="0030746C" w:rsidRPr="00D61DEE" w:rsidRDefault="0030746C" w:rsidP="008179DF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27A0AB6E" w14:textId="77777777" w:rsidR="004F5B71" w:rsidRPr="00D61DEE" w:rsidRDefault="00BE28B8" w:rsidP="00D22D12">
      <w:pPr>
        <w:spacing w:after="120"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D61DEE">
        <w:rPr>
          <w:rFonts w:ascii="Constantia" w:eastAsia="Times New Roman" w:hAnsi="Constantia" w:cs="Times New Roman"/>
          <w:b/>
          <w:sz w:val="24"/>
          <w:szCs w:val="24"/>
        </w:rPr>
        <w:t>Módosuló rendelkezések</w:t>
      </w:r>
    </w:p>
    <w:p w14:paraId="59DD61D8" w14:textId="77777777" w:rsidR="00D22D12" w:rsidRPr="00D61DEE" w:rsidRDefault="00D22D12" w:rsidP="008179DF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1EC53EF6" w14:textId="206F0B12" w:rsidR="009A6B34" w:rsidRDefault="00A02F8B" w:rsidP="00D61DEE">
      <w:pPr>
        <w:spacing w:after="160" w:line="288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D61DEE">
        <w:rPr>
          <w:rFonts w:ascii="Constantia" w:eastAsia="Times New Roman" w:hAnsi="Constantia" w:cs="Times New Roman"/>
          <w:b/>
          <w:sz w:val="24"/>
          <w:szCs w:val="24"/>
        </w:rPr>
        <w:t>1. §</w:t>
      </w:r>
      <w:r w:rsidRPr="00D61DEE">
        <w:rPr>
          <w:rFonts w:ascii="Constantia" w:eastAsia="Times New Roman" w:hAnsi="Constantia" w:cs="Times New Roman"/>
          <w:sz w:val="24"/>
          <w:szCs w:val="24"/>
        </w:rPr>
        <w:t xml:space="preserve"> Az önkormányzat vagyonáról és a vagyongazdálkodásról szóló 33/2022. (XI.25.) önkormányzati rendelet (a továbbiakban: Rendelet) </w:t>
      </w:r>
      <w:r w:rsidR="009A6B34" w:rsidRPr="00D61DEE">
        <w:rPr>
          <w:rFonts w:ascii="Constantia" w:eastAsia="Times New Roman" w:hAnsi="Constantia" w:cs="Times New Roman"/>
          <w:sz w:val="24"/>
          <w:szCs w:val="24"/>
        </w:rPr>
        <w:t>3. melléklet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>e a</w:t>
      </w:r>
      <w:r w:rsidR="00D61DEE" w:rsidRPr="00D61DEE">
        <w:rPr>
          <w:rFonts w:ascii="Constantia" w:eastAsia="Times New Roman" w:hAnsi="Constantia" w:cs="Times New Roman"/>
          <w:sz w:val="24"/>
          <w:szCs w:val="24"/>
        </w:rPr>
        <w:t>z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 xml:space="preserve"> </w:t>
      </w:r>
      <w:r w:rsidR="00D61DEE" w:rsidRPr="00D61DEE">
        <w:rPr>
          <w:rFonts w:ascii="Constantia" w:eastAsia="Times New Roman" w:hAnsi="Constantia" w:cs="Times New Roman"/>
          <w:sz w:val="24"/>
          <w:szCs w:val="24"/>
        </w:rPr>
        <w:t>1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>. számú melléklet szerint módosul.</w:t>
      </w:r>
    </w:p>
    <w:p w14:paraId="33B17F95" w14:textId="77777777" w:rsidR="0020582C" w:rsidRPr="00D61DEE" w:rsidRDefault="0020582C" w:rsidP="0020582C">
      <w:pPr>
        <w:spacing w:before="120" w:after="120" w:line="288" w:lineRule="auto"/>
        <w:jc w:val="both"/>
        <w:rPr>
          <w:rFonts w:ascii="Constantia" w:eastAsia="Times New Roman" w:hAnsi="Constantia" w:cs="Times New Roman"/>
          <w:color w:val="FF0000"/>
          <w:sz w:val="24"/>
          <w:szCs w:val="24"/>
        </w:rPr>
      </w:pPr>
    </w:p>
    <w:p w14:paraId="4A3354D8" w14:textId="77777777" w:rsidR="008B5B31" w:rsidRPr="00D61DEE" w:rsidRDefault="008B5B31" w:rsidP="007858F7">
      <w:pPr>
        <w:spacing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D61DEE">
        <w:rPr>
          <w:rFonts w:ascii="Constantia" w:eastAsia="Times New Roman" w:hAnsi="Constantia" w:cs="Times New Roman"/>
          <w:b/>
          <w:sz w:val="24"/>
          <w:szCs w:val="24"/>
        </w:rPr>
        <w:t>Záró rendelkezések</w:t>
      </w:r>
    </w:p>
    <w:p w14:paraId="2E4ACAB2" w14:textId="77777777" w:rsidR="00EE4267" w:rsidRPr="00D61DEE" w:rsidRDefault="00EE4267" w:rsidP="00A02F8B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064EDB8B" w14:textId="372075FE" w:rsidR="00A02F8B" w:rsidRPr="00D61DEE" w:rsidRDefault="00037423" w:rsidP="008179DF">
      <w:pPr>
        <w:spacing w:line="288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Times New Roman"/>
          <w:b/>
          <w:sz w:val="24"/>
          <w:szCs w:val="24"/>
        </w:rPr>
        <w:t>2</w:t>
      </w:r>
      <w:r w:rsidR="0020582C" w:rsidRPr="00D61DEE">
        <w:rPr>
          <w:rFonts w:ascii="Constantia" w:eastAsia="Times New Roman" w:hAnsi="Constantia" w:cs="Times New Roman"/>
          <w:b/>
          <w:sz w:val="24"/>
          <w:szCs w:val="24"/>
        </w:rPr>
        <w:t>.</w:t>
      </w:r>
      <w:r w:rsidR="00A02F8B" w:rsidRPr="00D61DEE">
        <w:rPr>
          <w:rFonts w:ascii="Constantia" w:eastAsia="Times New Roman" w:hAnsi="Constantia" w:cs="Times New Roman"/>
          <w:b/>
          <w:sz w:val="24"/>
          <w:szCs w:val="24"/>
        </w:rPr>
        <w:t xml:space="preserve"> §</w:t>
      </w:r>
      <w:r w:rsidR="00A02F8B" w:rsidRPr="00D61DEE">
        <w:rPr>
          <w:rFonts w:ascii="Constantia" w:eastAsia="Times New Roman" w:hAnsi="Constantia" w:cs="Times New Roman"/>
          <w:sz w:val="24"/>
          <w:szCs w:val="24"/>
        </w:rPr>
        <w:t xml:space="preserve"> </w:t>
      </w:r>
      <w:r w:rsidR="008B5B31" w:rsidRPr="00D61DEE">
        <w:rPr>
          <w:rFonts w:ascii="Constantia" w:eastAsia="Times New Roman" w:hAnsi="Constantia" w:cs="Times New Roman"/>
          <w:sz w:val="24"/>
          <w:szCs w:val="24"/>
        </w:rPr>
        <w:t>E</w:t>
      </w:r>
      <w:r w:rsidR="006A4F4C" w:rsidRPr="00D61DEE">
        <w:rPr>
          <w:rFonts w:ascii="Constantia" w:eastAsia="Times New Roman" w:hAnsi="Constantia" w:cs="Times New Roman"/>
          <w:sz w:val="24"/>
          <w:szCs w:val="24"/>
        </w:rPr>
        <w:t xml:space="preserve">z a </w:t>
      </w:r>
      <w:r w:rsidR="008B5B31" w:rsidRPr="00D61DEE">
        <w:rPr>
          <w:rFonts w:ascii="Constantia" w:eastAsia="Times New Roman" w:hAnsi="Constantia" w:cs="Times New Roman"/>
          <w:sz w:val="24"/>
          <w:szCs w:val="24"/>
        </w:rPr>
        <w:t>rendelet</w:t>
      </w:r>
      <w:r w:rsidR="00A02F8B" w:rsidRPr="00D61DEE">
        <w:rPr>
          <w:rFonts w:ascii="Constantia" w:eastAsia="Times New Roman" w:hAnsi="Constantia" w:cs="Times New Roman"/>
          <w:sz w:val="24"/>
          <w:szCs w:val="24"/>
        </w:rPr>
        <w:t xml:space="preserve"> a kihirdetését követő napon lép hatályba és a hatályba lépését követő napon hatályát veszti.</w:t>
      </w:r>
    </w:p>
    <w:p w14:paraId="0319C814" w14:textId="77777777" w:rsidR="009022D7" w:rsidRPr="00D61DEE" w:rsidRDefault="009022D7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0F1D5B0B" w14:textId="77777777" w:rsidR="00A563C8" w:rsidRDefault="00A563C8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3CB96D36" w14:textId="77777777" w:rsidR="00037423" w:rsidRDefault="00037423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2EC89572" w14:textId="77777777" w:rsidR="00D1604F" w:rsidRPr="00D61DEE" w:rsidRDefault="00D1604F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743A7C2D" w14:textId="77777777" w:rsidR="00F776E1" w:rsidRPr="00D61DEE" w:rsidRDefault="00F776E1" w:rsidP="008179DF">
      <w:pPr>
        <w:tabs>
          <w:tab w:val="center" w:pos="2160"/>
          <w:tab w:val="center" w:pos="6840"/>
        </w:tabs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D61DEE">
        <w:rPr>
          <w:rFonts w:ascii="Constantia" w:eastAsia="Calibri" w:hAnsi="Constantia" w:cs="Times New Roman"/>
          <w:b/>
          <w:sz w:val="24"/>
          <w:szCs w:val="24"/>
        </w:rPr>
        <w:tab/>
      </w:r>
      <w:r w:rsidR="001A3108" w:rsidRPr="00D61DE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Mirkóczki Ádám</w:t>
      </w:r>
      <w:r w:rsidRPr="00D61DE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 xml:space="preserve">Dr. </w:t>
      </w:r>
      <w:r w:rsidR="000523C1" w:rsidRPr="00D61DE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Bánhidy Péter</w:t>
      </w:r>
    </w:p>
    <w:p w14:paraId="02BAD0A0" w14:textId="77777777" w:rsidR="00F776E1" w:rsidRPr="00D61DEE" w:rsidRDefault="00F776E1" w:rsidP="008179DF">
      <w:pPr>
        <w:tabs>
          <w:tab w:val="center" w:pos="2160"/>
          <w:tab w:val="center" w:pos="6840"/>
        </w:tabs>
        <w:spacing w:line="288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polgármester</w:t>
      </w: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145E01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jegyző</w:t>
      </w:r>
    </w:p>
    <w:p w14:paraId="0F873420" w14:textId="08868505" w:rsidR="00DF5B84" w:rsidRPr="00D61DEE" w:rsidRDefault="009F053F" w:rsidP="0038418F">
      <w:pPr>
        <w:spacing w:after="160" w:line="259" w:lineRule="auto"/>
        <w:jc w:val="right"/>
        <w:rPr>
          <w:rFonts w:ascii="Constantia" w:eastAsia="Calibri" w:hAnsi="Constantia" w:cs="Constantia"/>
          <w:b/>
          <w:sz w:val="24"/>
          <w:szCs w:val="24"/>
        </w:rPr>
      </w:pPr>
      <w:r w:rsidRPr="00D61DEE">
        <w:rPr>
          <w:rFonts w:ascii="Constantia" w:hAnsi="Constantia"/>
          <w:sz w:val="24"/>
          <w:szCs w:val="24"/>
        </w:rPr>
        <w:br w:type="page"/>
      </w:r>
      <w:r w:rsidR="00DF5B84" w:rsidRPr="00D61DEE">
        <w:rPr>
          <w:rFonts w:ascii="Constantia" w:eastAsia="Calibri" w:hAnsi="Constantia" w:cs="Constantia"/>
          <w:b/>
          <w:sz w:val="24"/>
          <w:szCs w:val="24"/>
        </w:rPr>
        <w:lastRenderedPageBreak/>
        <w:t>1. melléklet</w:t>
      </w:r>
    </w:p>
    <w:p w14:paraId="5F106114" w14:textId="50772974" w:rsidR="00464E3B" w:rsidRPr="00D61DEE" w:rsidRDefault="00464E3B">
      <w:pPr>
        <w:spacing w:after="160" w:line="259" w:lineRule="auto"/>
        <w:rPr>
          <w:rFonts w:ascii="Constantia" w:eastAsia="Calibri" w:hAnsi="Constantia" w:cs="Constantia"/>
          <w:sz w:val="24"/>
          <w:szCs w:val="24"/>
        </w:rPr>
      </w:pPr>
    </w:p>
    <w:p w14:paraId="0B73E067" w14:textId="692FA48F" w:rsidR="00E43B72" w:rsidRDefault="00E43B72" w:rsidP="00037423">
      <w:pPr>
        <w:tabs>
          <w:tab w:val="left" w:pos="360"/>
          <w:tab w:val="left" w:pos="720"/>
        </w:tabs>
        <w:autoSpaceDE w:val="0"/>
        <w:spacing w:line="254" w:lineRule="auto"/>
        <w:jc w:val="both"/>
        <w:rPr>
          <w:rFonts w:ascii="Constantia" w:eastAsia="Calibri" w:hAnsi="Constantia" w:cs="Constantia"/>
          <w:sz w:val="24"/>
          <w:szCs w:val="24"/>
        </w:rPr>
      </w:pPr>
      <w:r w:rsidRPr="00D61DEE">
        <w:rPr>
          <w:rFonts w:ascii="Constantia" w:eastAsia="Calibri" w:hAnsi="Constantia" w:cs="Constantia"/>
          <w:sz w:val="24"/>
          <w:szCs w:val="24"/>
        </w:rPr>
        <w:t>3. számú melléklet a 33/2022. (XI.25.) önkormányzati rendelethez</w:t>
      </w:r>
    </w:p>
    <w:p w14:paraId="144FBE76" w14:textId="77777777" w:rsidR="003C72CE" w:rsidRDefault="003C72CE" w:rsidP="00037423">
      <w:pPr>
        <w:tabs>
          <w:tab w:val="left" w:pos="360"/>
          <w:tab w:val="left" w:pos="720"/>
        </w:tabs>
        <w:autoSpaceDE w:val="0"/>
        <w:spacing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06BC7815" w14:textId="18C27C78" w:rsidR="0000269D" w:rsidRDefault="00F326B8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  <w:r>
        <w:rPr>
          <w:rFonts w:ascii="Constantia" w:eastAsia="Calibri" w:hAnsi="Constantia" w:cs="Constantia"/>
          <w:sz w:val="24"/>
          <w:szCs w:val="24"/>
        </w:rPr>
        <w:t>A Rendelet 3. mellékletében szereplő forgalomképtelen törzsvagyoni körből</w:t>
      </w:r>
      <w:r w:rsidR="00F54BD2">
        <w:rPr>
          <w:rFonts w:ascii="Constantia" w:eastAsia="Calibri" w:hAnsi="Constantia" w:cs="Constantia"/>
          <w:sz w:val="24"/>
          <w:szCs w:val="24"/>
        </w:rPr>
        <w:t xml:space="preserve"> az alábbi ingatlanrés</w:t>
      </w:r>
      <w:r w:rsidR="00037423">
        <w:rPr>
          <w:rFonts w:ascii="Constantia" w:eastAsia="Calibri" w:hAnsi="Constantia" w:cs="Constantia"/>
          <w:sz w:val="24"/>
          <w:szCs w:val="24"/>
        </w:rPr>
        <w:t>z</w:t>
      </w:r>
      <w:r w:rsidR="00F54BD2">
        <w:rPr>
          <w:rFonts w:ascii="Constantia" w:eastAsia="Calibri" w:hAnsi="Constantia" w:cs="Constantia"/>
          <w:sz w:val="24"/>
          <w:szCs w:val="24"/>
        </w:rPr>
        <w:t>t kivonja.</w:t>
      </w: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2234"/>
        <w:gridCol w:w="1482"/>
        <w:gridCol w:w="1096"/>
        <w:gridCol w:w="1904"/>
        <w:gridCol w:w="1964"/>
      </w:tblGrid>
      <w:tr w:rsidR="00F54BD2" w:rsidRPr="00275873" w14:paraId="1D78742D" w14:textId="77777777" w:rsidTr="00373847">
        <w:trPr>
          <w:trHeight w:val="56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F7C3" w14:textId="77777777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ssz.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A4C5" w14:textId="77777777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megnevezés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E47F" w14:textId="77777777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hrsz.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A830" w14:textId="77777777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fekvés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214A" w14:textId="77777777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teljes terület változás előtt (m</w:t>
            </w:r>
            <w:r w:rsidRPr="00275873">
              <w:rPr>
                <w:rFonts w:ascii="Constantia" w:eastAsia="Times New Roman" w:hAnsi="Constantia" w:cs="Calibri"/>
                <w:b/>
                <w:bCs/>
                <w:vertAlign w:val="superscript"/>
                <w:lang w:eastAsia="hu-HU"/>
              </w:rPr>
              <w:t>2</w:t>
            </w: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)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EE448" w14:textId="77777777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teljes terület változás után (m</w:t>
            </w:r>
            <w:r w:rsidRPr="00275873">
              <w:rPr>
                <w:rFonts w:ascii="Constantia" w:eastAsia="Times New Roman" w:hAnsi="Constantia" w:cs="Calibri"/>
                <w:b/>
                <w:bCs/>
                <w:vertAlign w:val="superscript"/>
                <w:lang w:eastAsia="hu-HU"/>
              </w:rPr>
              <w:t>2</w:t>
            </w: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)</w:t>
            </w:r>
          </w:p>
        </w:tc>
      </w:tr>
      <w:tr w:rsidR="00F54BD2" w:rsidRPr="00275873" w14:paraId="66786C8A" w14:textId="77777777" w:rsidTr="00373847">
        <w:trPr>
          <w:trHeight w:val="53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1B0E" w14:textId="6DBF81D4" w:rsidR="00F54BD2" w:rsidRPr="00275873" w:rsidRDefault="009117DB" w:rsidP="00373847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1</w:t>
            </w:r>
            <w:r w:rsidR="00F54BD2" w:rsidRPr="00275873">
              <w:rPr>
                <w:rFonts w:ascii="Constantia" w:eastAsia="Times New Roman" w:hAnsi="Constantia" w:cs="Calibri"/>
                <w:lang w:eastAsia="hu-HU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7BDE1" w14:textId="4BCFD77D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 xml:space="preserve">kivett </w:t>
            </w:r>
            <w:r w:rsidR="00037423" w:rsidRPr="00275873">
              <w:rPr>
                <w:rFonts w:ascii="Constantia" w:eastAsia="Times New Roman" w:hAnsi="Constantia" w:cs="Calibri"/>
                <w:lang w:eastAsia="hu-HU"/>
              </w:rPr>
              <w:t>út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39C2" w14:textId="4C6A3B1D" w:rsidR="00F54BD2" w:rsidRPr="00275873" w:rsidRDefault="00037423" w:rsidP="00373847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162/8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72DD" w14:textId="4DBFB6D2" w:rsidR="00F54BD2" w:rsidRPr="00275873" w:rsidRDefault="00F54BD2" w:rsidP="00373847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belterület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4247" w14:textId="3E9AF7A2" w:rsidR="00F54BD2" w:rsidRPr="00275873" w:rsidRDefault="00037423" w:rsidP="00373847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3151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8E43" w14:textId="120C8C33" w:rsidR="00F54BD2" w:rsidRPr="00275873" w:rsidRDefault="00037423" w:rsidP="00373847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2958</w:t>
            </w:r>
          </w:p>
        </w:tc>
      </w:tr>
    </w:tbl>
    <w:p w14:paraId="597A345E" w14:textId="77777777" w:rsidR="00F54BD2" w:rsidRDefault="00F54BD2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6270C43E" w14:textId="2A90A849" w:rsidR="00275873" w:rsidRPr="00D61DEE" w:rsidRDefault="00275873" w:rsidP="00275873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  <w:r w:rsidRPr="00D61DEE">
        <w:rPr>
          <w:rFonts w:ascii="Constantia" w:eastAsia="Calibri" w:hAnsi="Constantia" w:cs="Constantia"/>
          <w:sz w:val="24"/>
          <w:szCs w:val="24"/>
        </w:rPr>
        <w:t xml:space="preserve">A </w:t>
      </w:r>
      <w:r>
        <w:rPr>
          <w:rFonts w:ascii="Constantia" w:eastAsia="Calibri" w:hAnsi="Constantia" w:cs="Constantia"/>
          <w:sz w:val="24"/>
          <w:szCs w:val="24"/>
        </w:rPr>
        <w:t>R</w:t>
      </w:r>
      <w:r w:rsidRPr="00D61DEE">
        <w:rPr>
          <w:rFonts w:ascii="Constantia" w:eastAsia="Calibri" w:hAnsi="Constantia" w:cs="Constantia"/>
          <w:sz w:val="24"/>
          <w:szCs w:val="24"/>
        </w:rPr>
        <w:t xml:space="preserve">endelet 3. mellékletében szereplő forgalomképtelen törzsvagyon részét képező Eger belterület </w:t>
      </w:r>
      <w:r>
        <w:rPr>
          <w:rFonts w:ascii="Constantia" w:eastAsia="Calibri" w:hAnsi="Constantia" w:cs="Constantia"/>
          <w:sz w:val="24"/>
          <w:szCs w:val="24"/>
        </w:rPr>
        <w:t xml:space="preserve">1718 </w:t>
      </w:r>
      <w:r w:rsidRPr="00D61DEE">
        <w:rPr>
          <w:rFonts w:ascii="Constantia" w:eastAsia="Calibri" w:hAnsi="Constantia" w:cs="Constantia"/>
          <w:sz w:val="24"/>
          <w:szCs w:val="24"/>
        </w:rPr>
        <w:t>hrsz.-ú, kivett köz</w:t>
      </w:r>
      <w:r>
        <w:rPr>
          <w:rFonts w:ascii="Constantia" w:eastAsia="Calibri" w:hAnsi="Constantia" w:cs="Constantia"/>
          <w:sz w:val="24"/>
          <w:szCs w:val="24"/>
        </w:rPr>
        <w:t>út</w:t>
      </w:r>
      <w:r w:rsidRPr="00D61DEE">
        <w:rPr>
          <w:rFonts w:ascii="Constantia" w:eastAsia="Calibri" w:hAnsi="Constantia" w:cs="Constantia"/>
          <w:sz w:val="24"/>
          <w:szCs w:val="24"/>
        </w:rPr>
        <w:t xml:space="preserve"> megnevezésű ingatlan</w:t>
      </w:r>
      <w:r>
        <w:rPr>
          <w:rFonts w:ascii="Constantia" w:eastAsia="Calibri" w:hAnsi="Constantia" w:cs="Constantia"/>
          <w:sz w:val="24"/>
          <w:szCs w:val="24"/>
        </w:rPr>
        <w:t xml:space="preserve"> területe</w:t>
      </w:r>
      <w:r w:rsidRPr="00D61DEE">
        <w:rPr>
          <w:rFonts w:ascii="Constantia" w:eastAsia="Calibri" w:hAnsi="Constantia" w:cs="Constantia"/>
          <w:sz w:val="24"/>
          <w:szCs w:val="24"/>
        </w:rPr>
        <w:t xml:space="preserve"> </w:t>
      </w:r>
      <w:r>
        <w:rPr>
          <w:rFonts w:ascii="Constantia" w:eastAsia="Calibri" w:hAnsi="Constantia" w:cs="Constantia"/>
          <w:sz w:val="24"/>
          <w:szCs w:val="24"/>
        </w:rPr>
        <w:t>144</w:t>
      </w:r>
      <w:r w:rsidRPr="00D61DEE">
        <w:rPr>
          <w:rFonts w:ascii="Constantia" w:eastAsia="Calibri" w:hAnsi="Constantia" w:cs="Constantia"/>
          <w:sz w:val="24"/>
          <w:szCs w:val="24"/>
        </w:rPr>
        <w:t xml:space="preserve"> m</w:t>
      </w:r>
      <w:r w:rsidRPr="00D61DEE">
        <w:rPr>
          <w:rFonts w:ascii="Constantia" w:eastAsia="Calibri" w:hAnsi="Constantia" w:cs="Constantia"/>
          <w:sz w:val="24"/>
          <w:szCs w:val="24"/>
          <w:vertAlign w:val="superscript"/>
        </w:rPr>
        <w:t>2</w:t>
      </w:r>
      <w:r>
        <w:rPr>
          <w:rFonts w:ascii="Constantia" w:eastAsia="Calibri" w:hAnsi="Constantia" w:cs="Constantia"/>
          <w:sz w:val="24"/>
          <w:szCs w:val="24"/>
        </w:rPr>
        <w:t xml:space="preserve"> területtel</w:t>
      </w:r>
      <w:r w:rsidRPr="00D61DEE">
        <w:rPr>
          <w:rFonts w:ascii="Constantia" w:eastAsia="Calibri" w:hAnsi="Constantia" w:cs="Constantia"/>
          <w:sz w:val="24"/>
          <w:szCs w:val="24"/>
        </w:rPr>
        <w:t xml:space="preserve"> </w:t>
      </w:r>
      <w:r>
        <w:rPr>
          <w:rFonts w:ascii="Constantia" w:eastAsia="Calibri" w:hAnsi="Constantia" w:cs="Constantia"/>
          <w:sz w:val="24"/>
          <w:szCs w:val="24"/>
        </w:rPr>
        <w:t>növekszik.</w:t>
      </w:r>
      <w:r w:rsidRPr="00D61DEE">
        <w:rPr>
          <w:rFonts w:ascii="Constantia" w:eastAsia="Calibri" w:hAnsi="Constantia" w:cs="Constantia"/>
          <w:sz w:val="24"/>
          <w:szCs w:val="24"/>
        </w:rPr>
        <w:t xml:space="preserve"> </w:t>
      </w: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2234"/>
        <w:gridCol w:w="1482"/>
        <w:gridCol w:w="1096"/>
        <w:gridCol w:w="1904"/>
        <w:gridCol w:w="1964"/>
      </w:tblGrid>
      <w:tr w:rsidR="00275873" w:rsidRPr="00275873" w14:paraId="7BFEFD54" w14:textId="77777777" w:rsidTr="00757B48">
        <w:trPr>
          <w:trHeight w:val="56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5C09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bookmarkStart w:id="0" w:name="_Hlk165281183"/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ssz.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9320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megnevezés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DB8A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hrsz.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F75A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fekvés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2DB6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teljes terület változás előtt (m</w:t>
            </w:r>
            <w:r w:rsidRPr="00275873">
              <w:rPr>
                <w:rFonts w:ascii="Constantia" w:eastAsia="Times New Roman" w:hAnsi="Constantia" w:cs="Calibri"/>
                <w:b/>
                <w:bCs/>
                <w:vertAlign w:val="superscript"/>
                <w:lang w:eastAsia="hu-HU"/>
              </w:rPr>
              <w:t>2</w:t>
            </w: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)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E55D0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b/>
                <w:bCs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teljes terület változás után (m</w:t>
            </w:r>
            <w:r w:rsidRPr="00275873">
              <w:rPr>
                <w:rFonts w:ascii="Constantia" w:eastAsia="Times New Roman" w:hAnsi="Constantia" w:cs="Calibri"/>
                <w:b/>
                <w:bCs/>
                <w:vertAlign w:val="superscript"/>
                <w:lang w:eastAsia="hu-HU"/>
              </w:rPr>
              <w:t>2</w:t>
            </w:r>
            <w:r w:rsidRPr="00275873">
              <w:rPr>
                <w:rFonts w:ascii="Constantia" w:eastAsia="Times New Roman" w:hAnsi="Constantia" w:cs="Calibri"/>
                <w:b/>
                <w:bCs/>
                <w:lang w:eastAsia="hu-HU"/>
              </w:rPr>
              <w:t>)</w:t>
            </w:r>
          </w:p>
        </w:tc>
      </w:tr>
      <w:tr w:rsidR="00275873" w:rsidRPr="00275873" w14:paraId="3DD0666E" w14:textId="77777777" w:rsidTr="00757B48">
        <w:trPr>
          <w:trHeight w:val="53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6798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1.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7F13C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kivett közút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5B6D" w14:textId="4A5727BE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1718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112D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belterület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EE79" w14:textId="08C29D68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 w:rsidRPr="00275873">
              <w:rPr>
                <w:rFonts w:ascii="Constantia" w:eastAsia="Times New Roman" w:hAnsi="Constantia" w:cs="Calibri"/>
                <w:lang w:eastAsia="hu-HU"/>
              </w:rPr>
              <w:t>4808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27864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</w:p>
          <w:p w14:paraId="58A16566" w14:textId="1201566A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  <w:r>
              <w:rPr>
                <w:rFonts w:ascii="Constantia" w:eastAsia="Times New Roman" w:hAnsi="Constantia" w:cs="Calibri"/>
                <w:lang w:eastAsia="hu-HU"/>
              </w:rPr>
              <w:t>4952</w:t>
            </w:r>
          </w:p>
          <w:p w14:paraId="42BBE86D" w14:textId="77777777" w:rsidR="00275873" w:rsidRPr="00275873" w:rsidRDefault="00275873" w:rsidP="00757B48">
            <w:pPr>
              <w:jc w:val="center"/>
              <w:rPr>
                <w:rFonts w:ascii="Constantia" w:eastAsia="Times New Roman" w:hAnsi="Constantia" w:cs="Calibri"/>
                <w:lang w:eastAsia="hu-HU"/>
              </w:rPr>
            </w:pPr>
          </w:p>
        </w:tc>
      </w:tr>
      <w:bookmarkEnd w:id="0"/>
    </w:tbl>
    <w:p w14:paraId="406A0CAE" w14:textId="77777777" w:rsidR="0000269D" w:rsidRDefault="0000269D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106F35AF" w14:textId="77777777" w:rsidR="0000269D" w:rsidRDefault="0000269D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7BAEBC2F" w14:textId="77777777" w:rsidR="009117DB" w:rsidRDefault="009117DB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4A9D805F" w14:textId="77777777" w:rsidR="009117DB" w:rsidRDefault="009117DB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695E1AC3" w14:textId="77777777" w:rsidR="00826F8C" w:rsidRDefault="00826F8C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p w14:paraId="6FAA5CE2" w14:textId="77777777" w:rsidR="0000269D" w:rsidRDefault="0000269D" w:rsidP="00464E3B">
      <w:pPr>
        <w:tabs>
          <w:tab w:val="left" w:pos="360"/>
          <w:tab w:val="left" w:pos="720"/>
        </w:tabs>
        <w:autoSpaceDE w:val="0"/>
        <w:spacing w:after="160" w:line="254" w:lineRule="auto"/>
        <w:jc w:val="both"/>
        <w:rPr>
          <w:rFonts w:ascii="Constantia" w:eastAsia="Calibri" w:hAnsi="Constantia" w:cs="Constantia"/>
          <w:sz w:val="24"/>
          <w:szCs w:val="24"/>
        </w:rPr>
      </w:pPr>
    </w:p>
    <w:sectPr w:rsidR="0000269D" w:rsidSect="00DB51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C3AB9" w14:textId="77777777" w:rsidR="00F41659" w:rsidRDefault="00F41659" w:rsidP="00F41659">
      <w:r>
        <w:separator/>
      </w:r>
    </w:p>
  </w:endnote>
  <w:endnote w:type="continuationSeparator" w:id="0">
    <w:p w14:paraId="3809CB19" w14:textId="77777777" w:rsidR="00F41659" w:rsidRDefault="00F41659" w:rsidP="00F4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2FBB" w14:textId="77777777" w:rsidR="00F41659" w:rsidRDefault="00F41659" w:rsidP="00F41659">
      <w:r>
        <w:separator/>
      </w:r>
    </w:p>
  </w:footnote>
  <w:footnote w:type="continuationSeparator" w:id="0">
    <w:p w14:paraId="6EC903FF" w14:textId="77777777" w:rsidR="00F41659" w:rsidRDefault="00F41659" w:rsidP="00F41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ED8D6" w14:textId="77777777" w:rsidR="00F41659" w:rsidRDefault="00F4165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B7BFD"/>
    <w:multiLevelType w:val="hybridMultilevel"/>
    <w:tmpl w:val="553A0950"/>
    <w:lvl w:ilvl="0" w:tplc="F726F12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D5F40"/>
    <w:multiLevelType w:val="hybridMultilevel"/>
    <w:tmpl w:val="49F6DA8C"/>
    <w:lvl w:ilvl="0" w:tplc="C616B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2FA"/>
    <w:multiLevelType w:val="hybridMultilevel"/>
    <w:tmpl w:val="DF86C98E"/>
    <w:lvl w:ilvl="0" w:tplc="ABFEE46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62A5C"/>
    <w:multiLevelType w:val="hybridMultilevel"/>
    <w:tmpl w:val="A6C6A4DC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A4C87"/>
    <w:multiLevelType w:val="hybridMultilevel"/>
    <w:tmpl w:val="CCE4F09A"/>
    <w:lvl w:ilvl="0" w:tplc="CC8A58F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5F22E7"/>
    <w:multiLevelType w:val="hybridMultilevel"/>
    <w:tmpl w:val="CB02BC7C"/>
    <w:lvl w:ilvl="0" w:tplc="1EC4A6A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12572"/>
    <w:multiLevelType w:val="hybridMultilevel"/>
    <w:tmpl w:val="9F5C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219FD"/>
    <w:multiLevelType w:val="hybridMultilevel"/>
    <w:tmpl w:val="B7D62D3A"/>
    <w:lvl w:ilvl="0" w:tplc="2E7CCA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B0C22"/>
    <w:multiLevelType w:val="hybridMultilevel"/>
    <w:tmpl w:val="C204A80A"/>
    <w:lvl w:ilvl="0" w:tplc="47086C00">
      <w:start w:val="39"/>
      <w:numFmt w:val="decimal"/>
      <w:lvlText w:val="(%1"/>
      <w:lvlJc w:val="left"/>
      <w:pPr>
        <w:ind w:left="1080" w:hanging="360"/>
      </w:pPr>
      <w:rPr>
        <w:rFonts w:eastAsia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1833DA"/>
    <w:multiLevelType w:val="hybridMultilevel"/>
    <w:tmpl w:val="F67E0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84F56"/>
    <w:multiLevelType w:val="hybridMultilevel"/>
    <w:tmpl w:val="F6B400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33126"/>
    <w:multiLevelType w:val="hybridMultilevel"/>
    <w:tmpl w:val="62B2B89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771AF6"/>
    <w:multiLevelType w:val="hybridMultilevel"/>
    <w:tmpl w:val="E7D6B2F8"/>
    <w:lvl w:ilvl="0" w:tplc="22A8FFC8">
      <w:start w:val="1"/>
      <w:numFmt w:val="lowerLetter"/>
      <w:lvlText w:val="%1a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2CA7334"/>
    <w:multiLevelType w:val="hybridMultilevel"/>
    <w:tmpl w:val="109CB57C"/>
    <w:lvl w:ilvl="0" w:tplc="C8CCC716">
      <w:start w:val="1"/>
      <w:numFmt w:val="lowerLetter"/>
      <w:lvlText w:val="d%1)"/>
      <w:lvlJc w:val="left"/>
      <w:pPr>
        <w:ind w:left="988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8372A46"/>
    <w:multiLevelType w:val="hybridMultilevel"/>
    <w:tmpl w:val="272410A0"/>
    <w:lvl w:ilvl="0" w:tplc="5BAAE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025557">
    <w:abstractNumId w:val="5"/>
  </w:num>
  <w:num w:numId="2" w16cid:durableId="314647906">
    <w:abstractNumId w:val="14"/>
  </w:num>
  <w:num w:numId="3" w16cid:durableId="1990866424">
    <w:abstractNumId w:val="1"/>
  </w:num>
  <w:num w:numId="4" w16cid:durableId="1734307133">
    <w:abstractNumId w:val="7"/>
  </w:num>
  <w:num w:numId="5" w16cid:durableId="1560435975">
    <w:abstractNumId w:val="8"/>
  </w:num>
  <w:num w:numId="6" w16cid:durableId="901332930">
    <w:abstractNumId w:val="10"/>
  </w:num>
  <w:num w:numId="7" w16cid:durableId="1597008995">
    <w:abstractNumId w:val="9"/>
  </w:num>
  <w:num w:numId="8" w16cid:durableId="14693401">
    <w:abstractNumId w:val="6"/>
  </w:num>
  <w:num w:numId="9" w16cid:durableId="1138498513">
    <w:abstractNumId w:val="11"/>
  </w:num>
  <w:num w:numId="10" w16cid:durableId="1120957323">
    <w:abstractNumId w:val="0"/>
  </w:num>
  <w:num w:numId="11" w16cid:durableId="1621691167">
    <w:abstractNumId w:val="3"/>
  </w:num>
  <w:num w:numId="12" w16cid:durableId="1489860169">
    <w:abstractNumId w:val="2"/>
  </w:num>
  <w:num w:numId="13" w16cid:durableId="1292976241">
    <w:abstractNumId w:val="12"/>
  </w:num>
  <w:num w:numId="14" w16cid:durableId="705564167">
    <w:abstractNumId w:val="4"/>
  </w:num>
  <w:num w:numId="15" w16cid:durableId="13206938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31"/>
    <w:rsid w:val="0000269D"/>
    <w:rsid w:val="00004F44"/>
    <w:rsid w:val="000255E3"/>
    <w:rsid w:val="00032A08"/>
    <w:rsid w:val="00037423"/>
    <w:rsid w:val="000452EA"/>
    <w:rsid w:val="0005017F"/>
    <w:rsid w:val="000523C1"/>
    <w:rsid w:val="00053EE7"/>
    <w:rsid w:val="00080086"/>
    <w:rsid w:val="00092481"/>
    <w:rsid w:val="000C117F"/>
    <w:rsid w:val="000F01B2"/>
    <w:rsid w:val="0010445E"/>
    <w:rsid w:val="001140F5"/>
    <w:rsid w:val="00115FCA"/>
    <w:rsid w:val="0014540B"/>
    <w:rsid w:val="00145E01"/>
    <w:rsid w:val="001628D4"/>
    <w:rsid w:val="001633AC"/>
    <w:rsid w:val="00163767"/>
    <w:rsid w:val="00182D51"/>
    <w:rsid w:val="0019415A"/>
    <w:rsid w:val="00194FBB"/>
    <w:rsid w:val="001959BA"/>
    <w:rsid w:val="001A3108"/>
    <w:rsid w:val="001B1CD5"/>
    <w:rsid w:val="001C3AAC"/>
    <w:rsid w:val="00204B70"/>
    <w:rsid w:val="0020582C"/>
    <w:rsid w:val="00206120"/>
    <w:rsid w:val="002171B5"/>
    <w:rsid w:val="00222A45"/>
    <w:rsid w:val="00222C7F"/>
    <w:rsid w:val="002261C9"/>
    <w:rsid w:val="00227507"/>
    <w:rsid w:val="00256A95"/>
    <w:rsid w:val="002609A4"/>
    <w:rsid w:val="0026159E"/>
    <w:rsid w:val="00275873"/>
    <w:rsid w:val="00275A87"/>
    <w:rsid w:val="002B5DF3"/>
    <w:rsid w:val="002E3418"/>
    <w:rsid w:val="0030746C"/>
    <w:rsid w:val="003157EB"/>
    <w:rsid w:val="0038063E"/>
    <w:rsid w:val="0038418F"/>
    <w:rsid w:val="00385B51"/>
    <w:rsid w:val="003B7849"/>
    <w:rsid w:val="003C72CE"/>
    <w:rsid w:val="003D586B"/>
    <w:rsid w:val="003D6E04"/>
    <w:rsid w:val="004039EB"/>
    <w:rsid w:val="00413E42"/>
    <w:rsid w:val="00415F98"/>
    <w:rsid w:val="00416987"/>
    <w:rsid w:val="004445CF"/>
    <w:rsid w:val="00447B54"/>
    <w:rsid w:val="00457061"/>
    <w:rsid w:val="00457A94"/>
    <w:rsid w:val="00464E3B"/>
    <w:rsid w:val="00492062"/>
    <w:rsid w:val="004977B8"/>
    <w:rsid w:val="004E68D3"/>
    <w:rsid w:val="004F2922"/>
    <w:rsid w:val="004F5B71"/>
    <w:rsid w:val="0050586C"/>
    <w:rsid w:val="00510028"/>
    <w:rsid w:val="00534EB5"/>
    <w:rsid w:val="00546082"/>
    <w:rsid w:val="0055442D"/>
    <w:rsid w:val="005878F1"/>
    <w:rsid w:val="005B68C4"/>
    <w:rsid w:val="005F2F8A"/>
    <w:rsid w:val="0063017E"/>
    <w:rsid w:val="00630973"/>
    <w:rsid w:val="006373F9"/>
    <w:rsid w:val="00685BA8"/>
    <w:rsid w:val="006A4F4C"/>
    <w:rsid w:val="006B79B3"/>
    <w:rsid w:val="006C1BF3"/>
    <w:rsid w:val="006E2F02"/>
    <w:rsid w:val="006F2A5F"/>
    <w:rsid w:val="0071265C"/>
    <w:rsid w:val="00762DA3"/>
    <w:rsid w:val="007634B8"/>
    <w:rsid w:val="00773FED"/>
    <w:rsid w:val="007858F7"/>
    <w:rsid w:val="007A1FDE"/>
    <w:rsid w:val="007A492B"/>
    <w:rsid w:val="007A4FF4"/>
    <w:rsid w:val="007A6775"/>
    <w:rsid w:val="007A7012"/>
    <w:rsid w:val="007D6AE4"/>
    <w:rsid w:val="007F500F"/>
    <w:rsid w:val="00804E44"/>
    <w:rsid w:val="00812784"/>
    <w:rsid w:val="008138CA"/>
    <w:rsid w:val="008179DF"/>
    <w:rsid w:val="00826F8C"/>
    <w:rsid w:val="0083329D"/>
    <w:rsid w:val="0084019E"/>
    <w:rsid w:val="008429A7"/>
    <w:rsid w:val="00850AB0"/>
    <w:rsid w:val="00857999"/>
    <w:rsid w:val="00863EB1"/>
    <w:rsid w:val="00876286"/>
    <w:rsid w:val="008B5B31"/>
    <w:rsid w:val="008C296D"/>
    <w:rsid w:val="008C7014"/>
    <w:rsid w:val="008D7A3F"/>
    <w:rsid w:val="008E1C50"/>
    <w:rsid w:val="008E50DA"/>
    <w:rsid w:val="008F5737"/>
    <w:rsid w:val="009022D7"/>
    <w:rsid w:val="00911445"/>
    <w:rsid w:val="009117DB"/>
    <w:rsid w:val="00946B69"/>
    <w:rsid w:val="00953779"/>
    <w:rsid w:val="0098162B"/>
    <w:rsid w:val="00985019"/>
    <w:rsid w:val="0098749F"/>
    <w:rsid w:val="009927BC"/>
    <w:rsid w:val="009A6B34"/>
    <w:rsid w:val="009B6A2E"/>
    <w:rsid w:val="009F053F"/>
    <w:rsid w:val="009F07C3"/>
    <w:rsid w:val="009F2EFF"/>
    <w:rsid w:val="009F3820"/>
    <w:rsid w:val="00A02F8B"/>
    <w:rsid w:val="00A16FA1"/>
    <w:rsid w:val="00A563C8"/>
    <w:rsid w:val="00A61D19"/>
    <w:rsid w:val="00AA2015"/>
    <w:rsid w:val="00AA543F"/>
    <w:rsid w:val="00AA6E9F"/>
    <w:rsid w:val="00AA75FC"/>
    <w:rsid w:val="00AA79E0"/>
    <w:rsid w:val="00AB1075"/>
    <w:rsid w:val="00AC6656"/>
    <w:rsid w:val="00AD5908"/>
    <w:rsid w:val="00AE6844"/>
    <w:rsid w:val="00B30BC1"/>
    <w:rsid w:val="00B3287F"/>
    <w:rsid w:val="00B35F0C"/>
    <w:rsid w:val="00B3798F"/>
    <w:rsid w:val="00B4051C"/>
    <w:rsid w:val="00B66FB4"/>
    <w:rsid w:val="00B8052F"/>
    <w:rsid w:val="00BD7E51"/>
    <w:rsid w:val="00BE22BC"/>
    <w:rsid w:val="00BE28B8"/>
    <w:rsid w:val="00BE4024"/>
    <w:rsid w:val="00BF20E4"/>
    <w:rsid w:val="00C135D6"/>
    <w:rsid w:val="00C333D2"/>
    <w:rsid w:val="00C41D51"/>
    <w:rsid w:val="00C57F04"/>
    <w:rsid w:val="00C806D6"/>
    <w:rsid w:val="00C91C59"/>
    <w:rsid w:val="00CA1C5B"/>
    <w:rsid w:val="00CE76CC"/>
    <w:rsid w:val="00CF5E2C"/>
    <w:rsid w:val="00D1604F"/>
    <w:rsid w:val="00D22D12"/>
    <w:rsid w:val="00D22E5E"/>
    <w:rsid w:val="00D251A6"/>
    <w:rsid w:val="00D41B74"/>
    <w:rsid w:val="00D61DEE"/>
    <w:rsid w:val="00D800DD"/>
    <w:rsid w:val="00D90C64"/>
    <w:rsid w:val="00D9190F"/>
    <w:rsid w:val="00D9626C"/>
    <w:rsid w:val="00DB45F9"/>
    <w:rsid w:val="00DB51A4"/>
    <w:rsid w:val="00DC27E3"/>
    <w:rsid w:val="00DC31F5"/>
    <w:rsid w:val="00DC7F26"/>
    <w:rsid w:val="00DF4D42"/>
    <w:rsid w:val="00DF5B84"/>
    <w:rsid w:val="00E2238E"/>
    <w:rsid w:val="00E27C01"/>
    <w:rsid w:val="00E43B72"/>
    <w:rsid w:val="00E71FEC"/>
    <w:rsid w:val="00E8650D"/>
    <w:rsid w:val="00EA0684"/>
    <w:rsid w:val="00EA64F4"/>
    <w:rsid w:val="00EB2CFD"/>
    <w:rsid w:val="00EB66EF"/>
    <w:rsid w:val="00EC3B58"/>
    <w:rsid w:val="00EC779E"/>
    <w:rsid w:val="00ED1E0B"/>
    <w:rsid w:val="00EE0A89"/>
    <w:rsid w:val="00EE364B"/>
    <w:rsid w:val="00EE4267"/>
    <w:rsid w:val="00F26B11"/>
    <w:rsid w:val="00F326B8"/>
    <w:rsid w:val="00F379B0"/>
    <w:rsid w:val="00F41659"/>
    <w:rsid w:val="00F538C2"/>
    <w:rsid w:val="00F54BD2"/>
    <w:rsid w:val="00F73440"/>
    <w:rsid w:val="00F776E1"/>
    <w:rsid w:val="00F95870"/>
    <w:rsid w:val="00F963B0"/>
    <w:rsid w:val="00FE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5EEB6F2"/>
  <w15:chartTrackingRefBased/>
  <w15:docId w15:val="{30252C1A-A414-4DAC-8F1F-CD60EF13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5B31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626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4165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41659"/>
  </w:style>
  <w:style w:type="paragraph" w:styleId="llb">
    <w:name w:val="footer"/>
    <w:basedOn w:val="Norml"/>
    <w:link w:val="llbChar"/>
    <w:uiPriority w:val="99"/>
    <w:unhideWhenUsed/>
    <w:rsid w:val="00F416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41659"/>
  </w:style>
  <w:style w:type="paragraph" w:styleId="Buborkszveg">
    <w:name w:val="Balloon Text"/>
    <w:basedOn w:val="Norml"/>
    <w:link w:val="BuborkszvegChar"/>
    <w:uiPriority w:val="99"/>
    <w:semiHidden/>
    <w:unhideWhenUsed/>
    <w:rsid w:val="00B3798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798F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8179DF"/>
    <w:pPr>
      <w:spacing w:after="0" w:line="240" w:lineRule="auto"/>
    </w:pPr>
  </w:style>
  <w:style w:type="table" w:styleId="Rcsostblzat">
    <w:name w:val="Table Grid"/>
    <w:basedOn w:val="Normltblzat"/>
    <w:uiPriority w:val="39"/>
    <w:rsid w:val="0081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3C72CE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C72CE"/>
    <w:rPr>
      <w:color w:val="954F72"/>
      <w:u w:val="single"/>
    </w:rPr>
  </w:style>
  <w:style w:type="paragraph" w:customStyle="1" w:styleId="msonormal0">
    <w:name w:val="msonormal"/>
    <w:basedOn w:val="Norml"/>
    <w:rsid w:val="003C72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font6">
    <w:name w:val="font6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3">
    <w:name w:val="xl63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4">
    <w:name w:val="xl64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5">
    <w:name w:val="xl65"/>
    <w:basedOn w:val="Norml"/>
    <w:rsid w:val="003C72CE"/>
    <w:pPr>
      <w:spacing w:before="100" w:beforeAutospacing="1" w:after="100" w:afterAutospacing="1"/>
      <w:jc w:val="center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6">
    <w:name w:val="xl66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67">
    <w:name w:val="xl67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68">
    <w:name w:val="xl68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69">
    <w:name w:val="xl69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0">
    <w:name w:val="xl70"/>
    <w:basedOn w:val="Norml"/>
    <w:rsid w:val="003C7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1">
    <w:name w:val="xl71"/>
    <w:basedOn w:val="Norml"/>
    <w:rsid w:val="003C7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2">
    <w:name w:val="xl72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3">
    <w:name w:val="xl73"/>
    <w:basedOn w:val="Norml"/>
    <w:rsid w:val="003C72CE"/>
    <w:pPr>
      <w:spacing w:before="100" w:beforeAutospacing="1" w:after="100" w:afterAutospacing="1"/>
      <w:jc w:val="right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4">
    <w:name w:val="xl74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5">
    <w:name w:val="xl75"/>
    <w:basedOn w:val="Norml"/>
    <w:rsid w:val="003C72CE"/>
    <w:pP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6">
    <w:name w:val="xl76"/>
    <w:basedOn w:val="Norml"/>
    <w:rsid w:val="003C72CE"/>
    <w:pPr>
      <w:spacing w:before="100" w:beforeAutospacing="1" w:after="100" w:afterAutospacing="1"/>
      <w:jc w:val="right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7">
    <w:name w:val="xl77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78">
    <w:name w:val="xl78"/>
    <w:basedOn w:val="Norml"/>
    <w:rsid w:val="003C7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9929B-33D7-4395-84B1-8F20E5B5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193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Zsebe Albert</cp:lastModifiedBy>
  <cp:revision>13</cp:revision>
  <cp:lastPrinted>2023-09-20T09:06:00Z</cp:lastPrinted>
  <dcterms:created xsi:type="dcterms:W3CDTF">2024-02-01T13:53:00Z</dcterms:created>
  <dcterms:modified xsi:type="dcterms:W3CDTF">2024-08-21T08:00:00Z</dcterms:modified>
</cp:coreProperties>
</file>