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DB674D" w:rsidRDefault="00463327" w:rsidP="000D19B5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:rsidR="0067353F" w:rsidRDefault="0067353F" w:rsidP="0067353F">
      <w:pPr>
        <w:spacing w:after="0" w:line="240" w:lineRule="auto"/>
        <w:outlineLvl w:val="0"/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BA41D3" w:rsidRPr="00BA41D3" w:rsidRDefault="00BA41D3" w:rsidP="00BA41D3">
      <w:pPr>
        <w:spacing w:after="0" w:line="240" w:lineRule="auto"/>
        <w:contextualSpacing/>
        <w:rPr>
          <w:rFonts w:eastAsia="Calibri" w:cs="Calibri"/>
          <w:bCs/>
          <w:color w:val="000000"/>
          <w:sz w:val="24"/>
          <w:szCs w:val="24"/>
        </w:rPr>
      </w:pPr>
      <w:proofErr w:type="gramStart"/>
      <w:r w:rsidRPr="00BA41D3">
        <w:rPr>
          <w:rFonts w:eastAsia="Calibri" w:cs="Calibri"/>
          <w:bCs/>
          <w:color w:val="000000"/>
          <w:sz w:val="24"/>
          <w:szCs w:val="24"/>
        </w:rPr>
        <w:t>Eger Megyei Jogú Város Önkormányzata Közgyűlésének rendelettervezete Eger Helyi Építési Szabályzatáról szóló 4/2016.(</w:t>
      </w:r>
      <w:proofErr w:type="spellStart"/>
      <w:r w:rsidRPr="00BA41D3">
        <w:rPr>
          <w:rFonts w:eastAsia="Calibri" w:cs="Calibri"/>
          <w:bCs/>
          <w:color w:val="000000"/>
          <w:sz w:val="24"/>
          <w:szCs w:val="24"/>
        </w:rPr>
        <w:t>II.26</w:t>
      </w:r>
      <w:proofErr w:type="spellEnd"/>
      <w:r w:rsidRPr="00BA41D3">
        <w:rPr>
          <w:rFonts w:eastAsia="Calibri" w:cs="Calibri"/>
          <w:bCs/>
          <w:color w:val="000000"/>
          <w:sz w:val="24"/>
          <w:szCs w:val="24"/>
        </w:rPr>
        <w:t>.) önkormányzati rendelete és annak mellékletét képező Déli Iparterület szabályozási tervének módosításáról, valamint javaslat a Településszerkezeti Tervről szóló 279/2004.(</w:t>
      </w:r>
      <w:proofErr w:type="spellStart"/>
      <w:r w:rsidRPr="00BA41D3">
        <w:rPr>
          <w:rFonts w:eastAsia="Calibri" w:cs="Calibri"/>
          <w:bCs/>
          <w:color w:val="000000"/>
          <w:sz w:val="24"/>
          <w:szCs w:val="24"/>
        </w:rPr>
        <w:t>VI.24</w:t>
      </w:r>
      <w:proofErr w:type="spellEnd"/>
      <w:r w:rsidRPr="00BA41D3">
        <w:rPr>
          <w:rFonts w:eastAsia="Calibri" w:cs="Calibri"/>
          <w:bCs/>
          <w:color w:val="000000"/>
          <w:sz w:val="24"/>
          <w:szCs w:val="24"/>
        </w:rPr>
        <w:t>.) és a 612/2012.(</w:t>
      </w:r>
      <w:proofErr w:type="spellStart"/>
      <w:r w:rsidRPr="00BA41D3">
        <w:rPr>
          <w:rFonts w:eastAsia="Calibri" w:cs="Calibri"/>
          <w:bCs/>
          <w:color w:val="000000"/>
          <w:sz w:val="24"/>
          <w:szCs w:val="24"/>
        </w:rPr>
        <w:t>X.25</w:t>
      </w:r>
      <w:proofErr w:type="spellEnd"/>
      <w:r w:rsidRPr="00BA41D3">
        <w:rPr>
          <w:rFonts w:eastAsia="Calibri" w:cs="Calibri"/>
          <w:bCs/>
          <w:color w:val="000000"/>
          <w:sz w:val="24"/>
          <w:szCs w:val="24"/>
        </w:rPr>
        <w:t xml:space="preserve">.) közgyűlési határozatok módosításáról </w:t>
      </w:r>
      <w:r w:rsidRPr="00BA41D3">
        <w:rPr>
          <w:rFonts w:eastAsia="Calibri" w:cs="Calibri"/>
          <w:b/>
          <w:bCs/>
          <w:color w:val="000000"/>
          <w:sz w:val="24"/>
          <w:szCs w:val="24"/>
        </w:rPr>
        <w:t>a Gyetvai József utca 10503/22 helyrajzi számú ingatlanra és tömbjére, a Kőlyuk út 9494/24 helyrajzi számú ingatlanra és tömbjére vonatkozó egyedi kérelmek kapcsán</w:t>
      </w:r>
      <w:proofErr w:type="gramEnd"/>
    </w:p>
    <w:p w:rsidR="00BA41D3" w:rsidRPr="00BA41D3" w:rsidRDefault="00BA41D3" w:rsidP="00BA41D3">
      <w:pPr>
        <w:spacing w:after="0" w:line="240" w:lineRule="auto"/>
        <w:contextualSpacing/>
        <w:rPr>
          <w:rFonts w:eastAsia="Calibri" w:cs="Calibri"/>
          <w:bCs/>
          <w:color w:val="000000"/>
          <w:sz w:val="24"/>
          <w:szCs w:val="24"/>
        </w:rPr>
      </w:pPr>
    </w:p>
    <w:p w:rsidR="00F922F8" w:rsidRDefault="00BA41D3" w:rsidP="00BA41D3">
      <w:pPr>
        <w:spacing w:after="0" w:line="240" w:lineRule="auto"/>
        <w:outlineLvl w:val="0"/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</w:pPr>
      <w:r w:rsidRPr="00BA41D3">
        <w:rPr>
          <w:rFonts w:eastAsia="Calibri" w:cs="Calibri"/>
          <w:bCs/>
          <w:color w:val="000000"/>
          <w:sz w:val="24"/>
          <w:szCs w:val="24"/>
        </w:rPr>
        <w:t xml:space="preserve">Két fordulóban tárgyalt – II. forduló </w:t>
      </w:r>
      <w:r w:rsidRPr="00BA41D3">
        <w:rPr>
          <w:rFonts w:ascii="Bookman Old Style" w:eastAsia="Calibri" w:hAnsi="Bookman Old Style" w:cs="Times New Roman"/>
          <w:color w:val="000000"/>
        </w:rPr>
        <w:t>(</w:t>
      </w:r>
      <w:proofErr w:type="spellStart"/>
      <w:r w:rsidRPr="00BA41D3">
        <w:rPr>
          <w:rFonts w:ascii="Bookman Old Style" w:eastAsia="Calibri" w:hAnsi="Bookman Old Style" w:cs="Times New Roman"/>
          <w:color w:val="000000"/>
        </w:rPr>
        <w:t>VSZUKB</w:t>
      </w:r>
      <w:proofErr w:type="spellEnd"/>
      <w:r w:rsidRPr="00BA41D3">
        <w:rPr>
          <w:rFonts w:ascii="Bookman Old Style" w:eastAsia="Calibri" w:hAnsi="Bookman Old Style" w:cs="Times New Roman"/>
          <w:color w:val="000000"/>
        </w:rPr>
        <w:t xml:space="preserve">, </w:t>
      </w:r>
      <w:proofErr w:type="spellStart"/>
      <w:r w:rsidRPr="00BA41D3">
        <w:rPr>
          <w:rFonts w:ascii="Bookman Old Style" w:eastAsia="Calibri" w:hAnsi="Bookman Old Style" w:cs="Times New Roman"/>
          <w:color w:val="000000"/>
        </w:rPr>
        <w:t>VPÜB</w:t>
      </w:r>
      <w:proofErr w:type="spellEnd"/>
      <w:r w:rsidRPr="00BA41D3">
        <w:rPr>
          <w:rFonts w:ascii="Bookman Old Style" w:eastAsia="Calibri" w:hAnsi="Bookman Old Style" w:cs="Times New Roman"/>
          <w:color w:val="000000"/>
        </w:rPr>
        <w:t xml:space="preserve">, </w:t>
      </w:r>
      <w:proofErr w:type="spellStart"/>
      <w:r w:rsidRPr="00BA41D3">
        <w:rPr>
          <w:rFonts w:ascii="Bookman Old Style" w:eastAsia="Calibri" w:hAnsi="Bookman Old Style" w:cs="Times New Roman"/>
          <w:color w:val="000000"/>
        </w:rPr>
        <w:t>KGY</w:t>
      </w:r>
      <w:proofErr w:type="spellEnd"/>
      <w:r w:rsidRPr="00BA41D3">
        <w:rPr>
          <w:rFonts w:ascii="Bookman Old Style" w:eastAsia="Calibri" w:hAnsi="Bookman Old Style" w:cs="Times New Roman"/>
          <w:color w:val="000000"/>
        </w:rPr>
        <w:t>)</w:t>
      </w:r>
    </w:p>
    <w:p w:rsidR="00F922F8" w:rsidRDefault="00F922F8" w:rsidP="00F922F8">
      <w:pPr>
        <w:spacing w:after="0" w:line="240" w:lineRule="auto"/>
        <w:outlineLvl w:val="0"/>
        <w:rPr>
          <w:rFonts w:eastAsia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BA41D3" w:rsidRPr="00BA41D3" w:rsidRDefault="0067353F" w:rsidP="00BA41D3">
      <w:pPr>
        <w:tabs>
          <w:tab w:val="left" w:pos="1560"/>
        </w:tabs>
        <w:jc w:val="left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67353F">
        <w:rPr>
          <w:rFonts w:eastAsia="Calibri" w:cs="Times New Roman"/>
          <w:b/>
          <w:color w:val="000000" w:themeColor="text1"/>
          <w:sz w:val="24"/>
          <w:szCs w:val="24"/>
        </w:rPr>
        <w:t>Mellékletek:</w:t>
      </w:r>
      <w:r w:rsidRPr="0067353F">
        <w:rPr>
          <w:rFonts w:eastAsia="Calibri" w:cs="Times New Roman"/>
          <w:color w:val="000000" w:themeColor="text1"/>
          <w:sz w:val="24"/>
          <w:szCs w:val="24"/>
        </w:rPr>
        <w:tab/>
      </w:r>
      <w:r w:rsidR="00BA41D3" w:rsidRPr="00BA41D3">
        <w:rPr>
          <w:rFonts w:eastAsia="Times New Roman" w:cs="Times New Roman"/>
          <w:color w:val="000000"/>
          <w:sz w:val="24"/>
          <w:szCs w:val="24"/>
          <w:lang w:eastAsia="hu-HU"/>
        </w:rPr>
        <w:t>Előterjesztés</w:t>
      </w:r>
    </w:p>
    <w:p w:rsidR="00BA41D3" w:rsidRPr="00BA41D3" w:rsidRDefault="00BA41D3" w:rsidP="00BA41D3">
      <w:pPr>
        <w:numPr>
          <w:ilvl w:val="0"/>
          <w:numId w:val="7"/>
        </w:numPr>
        <w:tabs>
          <w:tab w:val="left" w:pos="1843"/>
        </w:tabs>
        <w:spacing w:after="0" w:line="240" w:lineRule="auto"/>
        <w:ind w:left="1843" w:hanging="283"/>
        <w:rPr>
          <w:rFonts w:eastAsia="Times New Roman" w:cs="Times New Roman"/>
          <w:b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b/>
          <w:color w:val="000000"/>
          <w:sz w:val="24"/>
          <w:szCs w:val="24"/>
          <w:lang w:eastAsia="hu-HU"/>
        </w:rPr>
        <w:t>Jóváhagyandó munkarészek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proofErr w:type="spellStart"/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Átnézeti</w:t>
      </w:r>
      <w:proofErr w:type="spellEnd"/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 xml:space="preserve"> térkép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Határozati javaslat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Módosított Településszerkezeti tervlap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Rendelettervezet a 4/2016.(</w:t>
      </w:r>
      <w:proofErr w:type="spellStart"/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II.26</w:t>
      </w:r>
      <w:proofErr w:type="spellEnd"/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.) önkormányzati rendelet módosításáról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Módosított szabályozási tervlap</w:t>
      </w:r>
    </w:p>
    <w:p w:rsidR="00BA41D3" w:rsidRPr="00BA41D3" w:rsidRDefault="00BA41D3" w:rsidP="00BA41D3">
      <w:p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</w:p>
    <w:p w:rsidR="00BA41D3" w:rsidRPr="00BA41D3" w:rsidRDefault="00BA41D3" w:rsidP="00BA41D3">
      <w:pPr>
        <w:numPr>
          <w:ilvl w:val="0"/>
          <w:numId w:val="7"/>
        </w:numPr>
        <w:tabs>
          <w:tab w:val="left" w:pos="1843"/>
        </w:tabs>
        <w:spacing w:after="0" w:line="240" w:lineRule="auto"/>
        <w:ind w:left="1843" w:hanging="283"/>
        <w:rPr>
          <w:rFonts w:eastAsia="Times New Roman" w:cs="Times New Roman"/>
          <w:b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b/>
          <w:color w:val="000000"/>
          <w:sz w:val="24"/>
          <w:szCs w:val="24"/>
          <w:lang w:eastAsia="hu-HU"/>
        </w:rPr>
        <w:t>Alátámasztó munkarészek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Megalapozó és alátámasztó szöveges munkarész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Hatályos településszerkezeti tervlap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Településszerkezeti terv jelmagyarázata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Hatályos Helyi Építési Szabályzat (csak digitálisan)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Hatályos Szabályozási tervlap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Szabályozási tervlapok jelmagyarázata</w:t>
      </w:r>
    </w:p>
    <w:p w:rsidR="00BA41D3" w:rsidRPr="00BA41D3" w:rsidRDefault="00BA41D3" w:rsidP="00BA41D3">
      <w:p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</w:p>
    <w:p w:rsidR="00BA41D3" w:rsidRPr="00BA41D3" w:rsidRDefault="00BA41D3" w:rsidP="00BA41D3">
      <w:pPr>
        <w:numPr>
          <w:ilvl w:val="0"/>
          <w:numId w:val="7"/>
        </w:numPr>
        <w:tabs>
          <w:tab w:val="left" w:pos="1843"/>
        </w:tabs>
        <w:spacing w:after="0" w:line="240" w:lineRule="auto"/>
        <w:ind w:left="1843" w:hanging="283"/>
        <w:rPr>
          <w:rFonts w:eastAsia="Times New Roman" w:cs="Times New Roman"/>
          <w:b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b/>
          <w:color w:val="000000"/>
          <w:sz w:val="24"/>
          <w:szCs w:val="24"/>
          <w:lang w:eastAsia="hu-HU"/>
        </w:rPr>
        <w:t xml:space="preserve">Egyéb </w:t>
      </w:r>
      <w:proofErr w:type="gramStart"/>
      <w:r w:rsidRPr="00BA41D3">
        <w:rPr>
          <w:rFonts w:eastAsia="Times New Roman" w:cs="Times New Roman"/>
          <w:b/>
          <w:color w:val="000000"/>
          <w:sz w:val="24"/>
          <w:szCs w:val="24"/>
          <w:lang w:eastAsia="hu-HU"/>
        </w:rPr>
        <w:t>dokumentumok</w:t>
      </w:r>
      <w:proofErr w:type="gramEnd"/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Főépítészi tartalmi meghatározás a módosítás kapcsán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Közgyűlési határozat kivonata az államigazgatási és a partnerségi egyeztetés indításáról</w:t>
      </w:r>
    </w:p>
    <w:p w:rsidR="00BA41D3" w:rsidRP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Államigazgatási és partnerségi vélemények összefoglaló táblázata</w:t>
      </w:r>
    </w:p>
    <w:p w:rsidR="00BA41D3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000000"/>
          <w:sz w:val="24"/>
          <w:szCs w:val="24"/>
          <w:lang w:eastAsia="hu-HU"/>
        </w:rPr>
      </w:pPr>
      <w:r w:rsidRPr="00BA41D3">
        <w:rPr>
          <w:rFonts w:eastAsia="Times New Roman" w:cs="Times New Roman"/>
          <w:color w:val="000000"/>
          <w:sz w:val="24"/>
          <w:szCs w:val="24"/>
          <w:lang w:eastAsia="hu-HU"/>
        </w:rPr>
        <w:t>Polgármesteri döntések az államigazgatási és partnerségi vélemények, valamint a környezeti értékelés kapcsán</w:t>
      </w:r>
    </w:p>
    <w:p w:rsidR="00BA41D3" w:rsidRPr="00EE58C8" w:rsidRDefault="00BA41D3" w:rsidP="00BA41D3">
      <w:pPr>
        <w:numPr>
          <w:ilvl w:val="1"/>
          <w:numId w:val="7"/>
        </w:numPr>
        <w:tabs>
          <w:tab w:val="left" w:pos="2410"/>
        </w:tabs>
        <w:spacing w:after="0" w:line="240" w:lineRule="auto"/>
        <w:ind w:left="2410"/>
        <w:rPr>
          <w:rFonts w:eastAsia="Times New Roman" w:cs="Times New Roman"/>
          <w:color w:val="C00000"/>
          <w:sz w:val="24"/>
          <w:szCs w:val="24"/>
          <w:lang w:eastAsia="hu-HU"/>
        </w:rPr>
      </w:pPr>
      <w:r w:rsidRPr="00EE58C8">
        <w:rPr>
          <w:rFonts w:eastAsia="Times New Roman" w:cs="Times New Roman"/>
          <w:color w:val="C00000"/>
          <w:sz w:val="24"/>
          <w:szCs w:val="24"/>
          <w:lang w:eastAsia="hu-HU"/>
        </w:rPr>
        <w:t>Állami Főépítész végső szakmai véleménye</w:t>
      </w:r>
    </w:p>
    <w:p w:rsidR="0067353F" w:rsidRPr="00DB674D" w:rsidRDefault="0067353F" w:rsidP="0048133B">
      <w:pPr>
        <w:tabs>
          <w:tab w:val="left" w:pos="284"/>
          <w:tab w:val="left" w:pos="2268"/>
        </w:tabs>
        <w:spacing w:after="0" w:line="240" w:lineRule="auto"/>
        <w:rPr>
          <w:bCs/>
          <w:sz w:val="24"/>
          <w:szCs w:val="24"/>
        </w:rPr>
      </w:pPr>
    </w:p>
    <w:p w:rsidR="00463327" w:rsidRPr="00DB674D" w:rsidRDefault="00463327" w:rsidP="000D19B5">
      <w:pPr>
        <w:tabs>
          <w:tab w:val="left" w:pos="1701"/>
          <w:tab w:val="left" w:pos="4536"/>
        </w:tabs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80317" w:rsidRPr="00DB674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80317" w:rsidRPr="00DB674D">
        <w:rPr>
          <w:rFonts w:eastAsia="Times New Roman" w:cs="Times New Roman"/>
          <w:b/>
          <w:sz w:val="24"/>
          <w:szCs w:val="24"/>
          <w:lang w:eastAsia="hu-HU"/>
        </w:rPr>
        <w:tab/>
      </w:r>
      <w:r w:rsidR="00C07CC7">
        <w:rPr>
          <w:rFonts w:eastAsia="Times New Roman" w:cs="Times New Roman"/>
          <w:sz w:val="24"/>
          <w:szCs w:val="24"/>
        </w:rPr>
        <w:t>Mirkóczki Zita</w:t>
      </w:r>
      <w:r w:rsidR="00180317" w:rsidRPr="00DB674D">
        <w:rPr>
          <w:rFonts w:eastAsia="Times New Roman" w:cs="Times New Roman"/>
          <w:sz w:val="24"/>
          <w:szCs w:val="24"/>
        </w:rPr>
        <w:tab/>
      </w:r>
      <w:r w:rsidR="00C07CC7">
        <w:rPr>
          <w:rFonts w:eastAsia="Times New Roman" w:cs="Times New Roman"/>
          <w:sz w:val="24"/>
          <w:szCs w:val="24"/>
        </w:rPr>
        <w:t>Tanácsnok</w:t>
      </w:r>
    </w:p>
    <w:p w:rsidR="00463327" w:rsidRPr="00DB674D" w:rsidRDefault="00463327" w:rsidP="000D19B5">
      <w:pPr>
        <w:tabs>
          <w:tab w:val="left" w:pos="1701"/>
          <w:tab w:val="left" w:pos="4536"/>
        </w:tabs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DB674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180317" w:rsidRPr="00DB674D">
        <w:rPr>
          <w:rFonts w:eastAsia="Times New Roman" w:cs="Times New Roman"/>
          <w:sz w:val="24"/>
          <w:szCs w:val="24"/>
          <w:lang w:eastAsia="hu-HU"/>
        </w:rPr>
        <w:tab/>
      </w:r>
      <w:r w:rsidR="00C07CC7">
        <w:rPr>
          <w:rFonts w:eastAsia="Times New Roman" w:cs="Times New Roman"/>
          <w:sz w:val="24"/>
          <w:szCs w:val="24"/>
        </w:rPr>
        <w:t>Kacsó János</w:t>
      </w:r>
      <w:r w:rsidR="00C07CC7" w:rsidRPr="00DB674D">
        <w:rPr>
          <w:rFonts w:eastAsia="Times New Roman" w:cs="Times New Roman"/>
          <w:sz w:val="24"/>
          <w:szCs w:val="24"/>
        </w:rPr>
        <w:tab/>
      </w:r>
      <w:r w:rsidR="00C07CC7">
        <w:rPr>
          <w:rFonts w:eastAsia="Times New Roman" w:cs="Times New Roman"/>
          <w:sz w:val="24"/>
          <w:szCs w:val="24"/>
        </w:rPr>
        <w:t>Főépítész</w:t>
      </w: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0D19B5" w:rsidRPr="00DB674D" w:rsidRDefault="00463327" w:rsidP="001E092E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</w:p>
    <w:p w:rsidR="001E092E" w:rsidRDefault="001E092E" w:rsidP="002F37AF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DE289A" w:rsidRDefault="001E092E" w:rsidP="002F37AF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E092E">
        <w:rPr>
          <w:rFonts w:eastAsia="Times New Roman" w:cs="Times New Roman"/>
          <w:sz w:val="24"/>
          <w:szCs w:val="24"/>
          <w:lang w:eastAsia="hu-HU"/>
        </w:rPr>
        <w:t>Tulajdonos</w:t>
      </w:r>
      <w:r w:rsidR="00BA41D3">
        <w:rPr>
          <w:rFonts w:eastAsia="Times New Roman" w:cs="Times New Roman"/>
          <w:sz w:val="24"/>
          <w:szCs w:val="24"/>
          <w:lang w:eastAsia="hu-HU"/>
        </w:rPr>
        <w:t>ok kérelmezték az ingatlanuk</w:t>
      </w:r>
      <w:r w:rsidRPr="001E092E">
        <w:rPr>
          <w:rFonts w:eastAsia="Times New Roman" w:cs="Times New Roman"/>
          <w:sz w:val="24"/>
          <w:szCs w:val="24"/>
          <w:lang w:eastAsia="hu-HU"/>
        </w:rPr>
        <w:t xml:space="preserve">ra vonatkozó építési övezet módosítását a meglévő csarnok </w:t>
      </w:r>
      <w:proofErr w:type="gramStart"/>
      <w:r w:rsidRPr="001E092E">
        <w:rPr>
          <w:rFonts w:eastAsia="Times New Roman" w:cs="Times New Roman"/>
          <w:sz w:val="24"/>
          <w:szCs w:val="24"/>
          <w:lang w:eastAsia="hu-HU"/>
        </w:rPr>
        <w:t>kapacitás</w:t>
      </w:r>
      <w:proofErr w:type="gramEnd"/>
      <w:r w:rsidRPr="001E092E">
        <w:rPr>
          <w:rFonts w:eastAsia="Times New Roman" w:cs="Times New Roman"/>
          <w:sz w:val="24"/>
          <w:szCs w:val="24"/>
          <w:lang w:eastAsia="hu-HU"/>
        </w:rPr>
        <w:t xml:space="preserve"> bővítése, a nagyobb beépíthetőség érdekében, a működő rendeltetés fenntarthatósága kapcsán</w:t>
      </w:r>
      <w:r w:rsidR="00045F78">
        <w:rPr>
          <w:rFonts w:eastAsia="Times New Roman" w:cs="Times New Roman"/>
          <w:sz w:val="24"/>
          <w:szCs w:val="24"/>
          <w:lang w:eastAsia="hu-HU"/>
        </w:rPr>
        <w:t>.</w:t>
      </w:r>
    </w:p>
    <w:p w:rsidR="007D5DE7" w:rsidRPr="00DB674D" w:rsidRDefault="007D5DE7" w:rsidP="000D19B5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DB674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D19B5" w:rsidRPr="00DB674D">
        <w:rPr>
          <w:rFonts w:eastAsia="Times New Roman" w:cs="Times New Roman"/>
          <w:b/>
          <w:sz w:val="24"/>
          <w:szCs w:val="24"/>
          <w:lang w:eastAsia="hu-HU"/>
        </w:rPr>
        <w:tab/>
      </w:r>
      <w:r w:rsidR="00BA41D3">
        <w:rPr>
          <w:rFonts w:eastAsia="Times New Roman" w:cs="Times New Roman"/>
          <w:sz w:val="24"/>
          <w:szCs w:val="24"/>
          <w:lang w:eastAsia="hu-HU"/>
        </w:rPr>
        <w:t>2022</w:t>
      </w:r>
      <w:r w:rsidR="00E12829" w:rsidRPr="00DB674D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="00BA41D3">
        <w:rPr>
          <w:rFonts w:eastAsia="Times New Roman" w:cs="Times New Roman"/>
          <w:sz w:val="24"/>
          <w:szCs w:val="24"/>
          <w:lang w:eastAsia="hu-HU"/>
        </w:rPr>
        <w:t>február 24</w:t>
      </w:r>
      <w:r w:rsidR="00E12829" w:rsidRPr="00DB674D">
        <w:rPr>
          <w:rFonts w:eastAsia="Times New Roman" w:cs="Times New Roman"/>
          <w:sz w:val="24"/>
          <w:szCs w:val="24"/>
          <w:lang w:eastAsia="hu-HU"/>
        </w:rPr>
        <w:t>.</w:t>
      </w: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12829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</w:p>
    <w:p w:rsidR="000D19B5" w:rsidRPr="00DB674D" w:rsidRDefault="000D19B5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0676CF" w:rsidRDefault="00E12829" w:rsidP="000676CF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sz w:val="24"/>
          <w:szCs w:val="24"/>
          <w:lang w:eastAsia="hu-HU"/>
        </w:rPr>
        <w:t xml:space="preserve">Eger Megyei Jogú Város </w:t>
      </w:r>
      <w:r w:rsidR="000D19B5" w:rsidRPr="00DB674D">
        <w:rPr>
          <w:rFonts w:eastAsia="Times New Roman" w:cs="Times New Roman"/>
          <w:sz w:val="24"/>
          <w:szCs w:val="24"/>
          <w:lang w:eastAsia="hu-HU"/>
        </w:rPr>
        <w:t>Önkormányzata</w:t>
      </w:r>
      <w:r w:rsidR="000676CF" w:rsidRPr="00DB674D">
        <w:rPr>
          <w:rFonts w:eastAsia="Times New Roman" w:cs="Times New Roman"/>
          <w:sz w:val="24"/>
          <w:szCs w:val="24"/>
          <w:lang w:eastAsia="hu-HU"/>
        </w:rPr>
        <w:t xml:space="preserve"> Közgyűlése</w:t>
      </w:r>
    </w:p>
    <w:p w:rsidR="00D84A12" w:rsidRPr="00DB674D" w:rsidRDefault="00D84A12" w:rsidP="000D19B5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hu-HU"/>
        </w:rPr>
      </w:pPr>
    </w:p>
    <w:p w:rsidR="00463327" w:rsidRPr="00DB674D" w:rsidRDefault="00463327" w:rsidP="000D19B5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B674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</w:r>
      <w:r w:rsidRPr="00DB674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DB674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Pr="00DB674D" w:rsidRDefault="00463327" w:rsidP="000D19B5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AE4BF4" w:rsidRPr="0089399C" w:rsidRDefault="00463327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89399C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0D19B5" w:rsidRPr="0089399C">
        <w:rPr>
          <w:rFonts w:eastAsia="Times New Roman" w:cs="Times New Roman"/>
          <w:b/>
          <w:sz w:val="24"/>
          <w:szCs w:val="24"/>
          <w:lang w:eastAsia="hu-HU"/>
        </w:rPr>
        <w:tab/>
      </w:r>
      <w:r w:rsidR="000D19B5" w:rsidRPr="0089399C">
        <w:rPr>
          <w:rFonts w:eastAsia="Times New Roman" w:cs="Times New Roman"/>
          <w:sz w:val="24"/>
          <w:szCs w:val="24"/>
          <w:lang w:eastAsia="hu-HU"/>
        </w:rPr>
        <w:tab/>
      </w:r>
      <w:r w:rsidR="00BA41D3" w:rsidRPr="0089399C">
        <w:rPr>
          <w:rFonts w:eastAsia="Times New Roman" w:cs="Times New Roman"/>
          <w:sz w:val="24"/>
          <w:szCs w:val="24"/>
          <w:lang w:eastAsia="hu-HU"/>
        </w:rPr>
        <w:t>291</w:t>
      </w:r>
      <w:r w:rsidR="0067353F" w:rsidRPr="0089399C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89399C" w:rsidRPr="0089399C">
        <w:rPr>
          <w:rFonts w:eastAsia="Times New Roman" w:cs="Times New Roman"/>
          <w:sz w:val="24"/>
          <w:szCs w:val="24"/>
          <w:lang w:eastAsia="hu-HU"/>
        </w:rPr>
        <w:t>– 7</w:t>
      </w:r>
      <w:r w:rsidR="00BA41D3" w:rsidRPr="0089399C">
        <w:rPr>
          <w:rFonts w:eastAsia="Times New Roman" w:cs="Times New Roman"/>
          <w:sz w:val="24"/>
          <w:szCs w:val="24"/>
          <w:lang w:eastAsia="hu-HU"/>
        </w:rPr>
        <w:t>/2022</w:t>
      </w:r>
      <w:r w:rsidR="007452CB" w:rsidRPr="0089399C">
        <w:rPr>
          <w:rFonts w:eastAsia="Times New Roman" w:cs="Times New Roman"/>
          <w:sz w:val="24"/>
          <w:szCs w:val="24"/>
          <w:lang w:eastAsia="hu-HU"/>
        </w:rPr>
        <w:t>.</w:t>
      </w:r>
    </w:p>
    <w:p w:rsidR="00E608CA" w:rsidRDefault="00E608CA" w:rsidP="000D19B5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B674D" w:rsidTr="007C1EBF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DB674D" w:rsidTr="007C1EBF">
        <w:trPr>
          <w:jc w:val="center"/>
        </w:trPr>
        <w:tc>
          <w:tcPr>
            <w:tcW w:w="4745" w:type="dxa"/>
            <w:vAlign w:val="center"/>
          </w:tcPr>
          <w:p w:rsidR="00463327" w:rsidRPr="00DB674D" w:rsidRDefault="008123BA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B674D" w:rsidTr="007C1EBF">
        <w:trPr>
          <w:trHeight w:val="455"/>
          <w:jc w:val="center"/>
        </w:trPr>
        <w:tc>
          <w:tcPr>
            <w:tcW w:w="4745" w:type="dxa"/>
            <w:vAlign w:val="center"/>
          </w:tcPr>
          <w:p w:rsidR="00463327" w:rsidRPr="00DB674D" w:rsidRDefault="000D19B5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Szajlai Olimpia</w:t>
            </w:r>
            <w:r w:rsidR="004877A2"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,</w:t>
            </w:r>
          </w:p>
          <w:p w:rsidR="008123BA" w:rsidRPr="00DB674D" w:rsidRDefault="000D19B5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területfejlesztési</w:t>
            </w:r>
            <w:r w:rsidR="008123BA"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ügyintéző</w:t>
            </w:r>
          </w:p>
        </w:tc>
        <w:tc>
          <w:tcPr>
            <w:tcW w:w="4536" w:type="dxa"/>
            <w:vAlign w:val="center"/>
          </w:tcPr>
          <w:p w:rsidR="00D21A15" w:rsidRDefault="00D21A15" w:rsidP="00D84A1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Városüzemeltetési Iroda</w:t>
            </w:r>
          </w:p>
          <w:p w:rsidR="00463327" w:rsidRPr="00DB674D" w:rsidRDefault="00763706" w:rsidP="00D84A1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Főépítészi </w:t>
            </w:r>
            <w:r w:rsidR="00D84A12">
              <w:rPr>
                <w:rFonts w:eastAsia="Times New Roman" w:cs="Times New Roman"/>
                <w:sz w:val="24"/>
                <w:szCs w:val="24"/>
                <w:lang w:eastAsia="hu-HU"/>
              </w:rPr>
              <w:t>Csoport</w:t>
            </w:r>
          </w:p>
        </w:tc>
      </w:tr>
    </w:tbl>
    <w:p w:rsidR="000D0689" w:rsidRPr="00DB674D" w:rsidRDefault="000D0689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B674D" w:rsidTr="007C1EBF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DB674D" w:rsidTr="007C1EBF">
        <w:trPr>
          <w:jc w:val="center"/>
        </w:trPr>
        <w:tc>
          <w:tcPr>
            <w:tcW w:w="4745" w:type="dxa"/>
            <w:vAlign w:val="center"/>
          </w:tcPr>
          <w:p w:rsidR="00463327" w:rsidRPr="00DB674D" w:rsidRDefault="00763706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B674D" w:rsidTr="000D0689">
        <w:trPr>
          <w:trHeight w:val="680"/>
          <w:jc w:val="center"/>
        </w:trPr>
        <w:tc>
          <w:tcPr>
            <w:tcW w:w="4745" w:type="dxa"/>
            <w:vAlign w:val="center"/>
          </w:tcPr>
          <w:p w:rsidR="00C257FA" w:rsidRPr="00DB674D" w:rsidRDefault="008F37DA" w:rsidP="00D468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Szalóczi Ilona – jogász</w:t>
            </w:r>
          </w:p>
        </w:tc>
        <w:tc>
          <w:tcPr>
            <w:tcW w:w="4536" w:type="dxa"/>
            <w:vAlign w:val="center"/>
          </w:tcPr>
          <w:p w:rsidR="000F7CCA" w:rsidRDefault="000F7CCA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F7CCA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  <w:p w:rsidR="00463327" w:rsidRPr="00DB674D" w:rsidRDefault="00763706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Jogi Csoport</w:t>
            </w:r>
          </w:p>
        </w:tc>
      </w:tr>
      <w:tr w:rsidR="00463327" w:rsidRPr="00DB674D" w:rsidTr="000D0689">
        <w:trPr>
          <w:trHeight w:val="680"/>
          <w:jc w:val="center"/>
        </w:trPr>
        <w:tc>
          <w:tcPr>
            <w:tcW w:w="4745" w:type="dxa"/>
            <w:vAlign w:val="center"/>
          </w:tcPr>
          <w:p w:rsidR="00C257FA" w:rsidRPr="00DB674D" w:rsidRDefault="00A826C1" w:rsidP="00C257F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Gál Sándor – irodavezető</w:t>
            </w:r>
          </w:p>
        </w:tc>
        <w:tc>
          <w:tcPr>
            <w:tcW w:w="4536" w:type="dxa"/>
            <w:vAlign w:val="center"/>
          </w:tcPr>
          <w:p w:rsidR="00463327" w:rsidRDefault="00763706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Városüzemeltetési Iroda</w:t>
            </w:r>
          </w:p>
          <w:p w:rsidR="000F7CCA" w:rsidRPr="00DB674D" w:rsidRDefault="000F7CCA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Üzemeltetési Csoport</w:t>
            </w:r>
          </w:p>
        </w:tc>
      </w:tr>
      <w:tr w:rsidR="00463327" w:rsidRPr="00DB674D" w:rsidTr="000D0689">
        <w:trPr>
          <w:trHeight w:val="680"/>
          <w:jc w:val="center"/>
        </w:trPr>
        <w:tc>
          <w:tcPr>
            <w:tcW w:w="4745" w:type="dxa"/>
            <w:vAlign w:val="center"/>
          </w:tcPr>
          <w:p w:rsidR="00463327" w:rsidRPr="00DB674D" w:rsidRDefault="00A826C1" w:rsidP="00D468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Szűcs Tamás – irodavezető</w:t>
            </w:r>
            <w:bookmarkStart w:id="0" w:name="_GoBack"/>
            <w:bookmarkEnd w:id="0"/>
          </w:p>
        </w:tc>
        <w:tc>
          <w:tcPr>
            <w:tcW w:w="4536" w:type="dxa"/>
            <w:vAlign w:val="center"/>
          </w:tcPr>
          <w:p w:rsidR="00463327" w:rsidRPr="00DB674D" w:rsidRDefault="000C5BDE" w:rsidP="000D19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Vagyongazdálkodási Iroda</w:t>
            </w:r>
          </w:p>
        </w:tc>
      </w:tr>
    </w:tbl>
    <w:p w:rsidR="00E15667" w:rsidRPr="00DB674D" w:rsidRDefault="00E1566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:rsidR="00463327" w:rsidRPr="00DB674D" w:rsidRDefault="00463327" w:rsidP="000D19B5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285D87" w:rsidTr="007C1EBF">
        <w:trPr>
          <w:trHeight w:val="454"/>
          <w:jc w:val="center"/>
        </w:trPr>
        <w:tc>
          <w:tcPr>
            <w:tcW w:w="4678" w:type="dxa"/>
            <w:vAlign w:val="center"/>
          </w:tcPr>
          <w:p w:rsidR="00463327" w:rsidRPr="00285D87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85D87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285D87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85D87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571E1A" w:rsidRPr="00285D87" w:rsidTr="000D0689">
        <w:trPr>
          <w:trHeight w:val="680"/>
          <w:jc w:val="center"/>
        </w:trPr>
        <w:tc>
          <w:tcPr>
            <w:tcW w:w="4678" w:type="dxa"/>
            <w:vAlign w:val="center"/>
          </w:tcPr>
          <w:p w:rsidR="00961D16" w:rsidRPr="00285D87" w:rsidRDefault="004E3DA9" w:rsidP="00B27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MULTIPACK Kft. – </w:t>
            </w:r>
            <w:r w:rsidR="00B27660">
              <w:rPr>
                <w:rFonts w:eastAsia="Times New Roman" w:cs="Times New Roman"/>
                <w:sz w:val="24"/>
                <w:szCs w:val="24"/>
                <w:lang w:eastAsia="hu-HU"/>
              </w:rPr>
              <w:t>Csorba Tamás ügyvezető igazgató</w:t>
            </w:r>
            <w:r w:rsidR="00DB674D" w:rsidRPr="00285D87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kérelmező</w:t>
            </w:r>
          </w:p>
        </w:tc>
        <w:tc>
          <w:tcPr>
            <w:tcW w:w="4536" w:type="dxa"/>
            <w:vAlign w:val="center"/>
          </w:tcPr>
          <w:p w:rsidR="002401B9" w:rsidRPr="009C44C6" w:rsidRDefault="00A826C1" w:rsidP="003750DC">
            <w:pPr>
              <w:spacing w:after="0" w:line="240" w:lineRule="auto"/>
              <w:jc w:val="center"/>
              <w:rPr>
                <w:rStyle w:val="Hiperhivatkozs"/>
                <w:color w:val="auto"/>
                <w:sz w:val="24"/>
                <w:szCs w:val="24"/>
                <w:u w:val="none"/>
              </w:rPr>
            </w:pPr>
            <w:hyperlink r:id="rId7" w:history="1">
              <w:r w:rsidR="00B27660" w:rsidRPr="009C44C6">
                <w:rPr>
                  <w:rStyle w:val="Hiperhivatkozs"/>
                  <w:color w:val="auto"/>
                  <w:sz w:val="24"/>
                  <w:szCs w:val="24"/>
                  <w:u w:val="none"/>
                </w:rPr>
                <w:t>multipack@t-online.hu</w:t>
              </w:r>
            </w:hyperlink>
          </w:p>
        </w:tc>
      </w:tr>
      <w:tr w:rsidR="002B2AF6" w:rsidRPr="00285D87" w:rsidTr="000D0689">
        <w:trPr>
          <w:trHeight w:val="680"/>
          <w:jc w:val="center"/>
        </w:trPr>
        <w:tc>
          <w:tcPr>
            <w:tcW w:w="4678" w:type="dxa"/>
            <w:vAlign w:val="center"/>
          </w:tcPr>
          <w:p w:rsidR="002B2AF6" w:rsidRDefault="002B2AF6" w:rsidP="002B2AF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LEDORA Plusz Kft. –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Mlinkó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Attila</w:t>
            </w:r>
          </w:p>
          <w:p w:rsidR="002B2AF6" w:rsidRPr="00285D87" w:rsidRDefault="002B2AF6" w:rsidP="002B2AF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ügyvezető igazgató</w:t>
            </w:r>
            <w:r w:rsidRPr="00285D87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kérelmező</w:t>
            </w:r>
          </w:p>
        </w:tc>
        <w:tc>
          <w:tcPr>
            <w:tcW w:w="4536" w:type="dxa"/>
            <w:vAlign w:val="center"/>
          </w:tcPr>
          <w:p w:rsidR="002B2AF6" w:rsidRPr="00E47D97" w:rsidRDefault="002B2AF6" w:rsidP="002B2AF6">
            <w:pPr>
              <w:spacing w:after="0" w:line="240" w:lineRule="auto"/>
              <w:jc w:val="center"/>
              <w:rPr>
                <w:rStyle w:val="Hiperhivatkozs"/>
                <w:color w:val="auto"/>
                <w:sz w:val="24"/>
                <w:szCs w:val="24"/>
                <w:u w:val="none"/>
              </w:rPr>
            </w:pPr>
            <w:r w:rsidRPr="00E47D97">
              <w:rPr>
                <w:sz w:val="24"/>
                <w:szCs w:val="24"/>
              </w:rPr>
              <w:t>info@ledoraplus.hu</w:t>
            </w:r>
          </w:p>
        </w:tc>
      </w:tr>
      <w:tr w:rsidR="002B2AF6" w:rsidRPr="00285D87" w:rsidTr="000D0689">
        <w:trPr>
          <w:trHeight w:val="680"/>
          <w:jc w:val="center"/>
        </w:trPr>
        <w:tc>
          <w:tcPr>
            <w:tcW w:w="4678" w:type="dxa"/>
            <w:vAlign w:val="center"/>
          </w:tcPr>
          <w:p w:rsidR="002B2AF6" w:rsidRDefault="002B2AF6" w:rsidP="002B2AF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C44C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Wolf Beáta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– </w:t>
            </w:r>
            <w:r w:rsidRPr="009C44C6">
              <w:rPr>
                <w:rFonts w:eastAsia="Times New Roman" w:cs="Times New Roman"/>
                <w:sz w:val="24"/>
                <w:szCs w:val="24"/>
                <w:lang w:eastAsia="hu-HU"/>
              </w:rPr>
              <w:t>településtervező</w:t>
            </w:r>
          </w:p>
        </w:tc>
        <w:tc>
          <w:tcPr>
            <w:tcW w:w="4536" w:type="dxa"/>
            <w:vAlign w:val="center"/>
          </w:tcPr>
          <w:p w:rsidR="002B2AF6" w:rsidRPr="009C44C6" w:rsidRDefault="002B2AF6" w:rsidP="002B2A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44C6">
              <w:rPr>
                <w:sz w:val="24"/>
                <w:szCs w:val="24"/>
              </w:rPr>
              <w:t>wolfbea@gmail.com</w:t>
            </w:r>
          </w:p>
        </w:tc>
      </w:tr>
    </w:tbl>
    <w:p w:rsidR="00463327" w:rsidRPr="00DB674D" w:rsidRDefault="00463327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463327" w:rsidRPr="00DB674D" w:rsidRDefault="00463327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119"/>
        <w:gridCol w:w="2551"/>
      </w:tblGrid>
      <w:tr w:rsidR="00463327" w:rsidRPr="00DB674D" w:rsidTr="000D19B5">
        <w:trPr>
          <w:trHeight w:val="454"/>
          <w:jc w:val="center"/>
        </w:trPr>
        <w:tc>
          <w:tcPr>
            <w:tcW w:w="3539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3119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551" w:type="dxa"/>
            <w:vAlign w:val="center"/>
          </w:tcPr>
          <w:p w:rsidR="00463327" w:rsidRPr="00DB674D" w:rsidRDefault="00463327" w:rsidP="000D19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B674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F14791" w:rsidRPr="00DB674D" w:rsidTr="001249D5">
        <w:trPr>
          <w:trHeight w:val="680"/>
          <w:jc w:val="center"/>
        </w:trPr>
        <w:tc>
          <w:tcPr>
            <w:tcW w:w="3539" w:type="dxa"/>
            <w:vAlign w:val="center"/>
          </w:tcPr>
          <w:p w:rsidR="00F14791" w:rsidRPr="00DB674D" w:rsidRDefault="00F14791" w:rsidP="001249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84A12">
              <w:rPr>
                <w:rFonts w:eastAsia="Times New Roman" w:cs="Times New Roman"/>
                <w:sz w:val="24"/>
                <w:szCs w:val="24"/>
                <w:lang w:eastAsia="hu-HU"/>
              </w:rPr>
              <w:t>Városi Szociális, Urbanisztikai és Kulturális Bizottsága</w:t>
            </w:r>
          </w:p>
        </w:tc>
        <w:tc>
          <w:tcPr>
            <w:tcW w:w="3119" w:type="dxa"/>
            <w:vAlign w:val="center"/>
          </w:tcPr>
          <w:p w:rsidR="00F14791" w:rsidRDefault="00F14791" w:rsidP="00F1479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2022</w:t>
            </w: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február 21</w:t>
            </w: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</w:p>
          <w:p w:rsidR="0089399C" w:rsidRPr="00DB674D" w:rsidRDefault="0089399C" w:rsidP="00F1479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09:30 (hétfő)</w:t>
            </w:r>
          </w:p>
        </w:tc>
        <w:tc>
          <w:tcPr>
            <w:tcW w:w="2551" w:type="dxa"/>
            <w:vAlign w:val="center"/>
          </w:tcPr>
          <w:p w:rsidR="00F14791" w:rsidRPr="0089399C" w:rsidRDefault="0089399C" w:rsidP="001249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89399C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F14791" w:rsidRPr="00DB674D" w:rsidTr="001249D5">
        <w:trPr>
          <w:trHeight w:val="680"/>
          <w:jc w:val="center"/>
        </w:trPr>
        <w:tc>
          <w:tcPr>
            <w:tcW w:w="3539" w:type="dxa"/>
            <w:vAlign w:val="center"/>
          </w:tcPr>
          <w:p w:rsidR="00F14791" w:rsidRPr="00DB674D" w:rsidRDefault="00F14791" w:rsidP="00856B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84A12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Városi </w:t>
            </w:r>
            <w:r w:rsidR="00856B37">
              <w:rPr>
                <w:rFonts w:eastAsia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3119" w:type="dxa"/>
            <w:vAlign w:val="center"/>
          </w:tcPr>
          <w:p w:rsidR="00F14791" w:rsidRDefault="00F14791" w:rsidP="0024361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2022</w:t>
            </w:r>
            <w:r w:rsidRPr="00DB674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február </w:t>
            </w:r>
            <w:r w:rsidR="0089399C">
              <w:rPr>
                <w:rFonts w:eastAsia="Times New Roman" w:cs="Times New Roman"/>
                <w:sz w:val="24"/>
                <w:szCs w:val="24"/>
                <w:lang w:eastAsia="hu-HU"/>
              </w:rPr>
              <w:t>21.</w:t>
            </w:r>
          </w:p>
          <w:p w:rsidR="0089399C" w:rsidRPr="00DB674D" w:rsidRDefault="0089399C" w:rsidP="0024361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15:00 (hétfő)</w:t>
            </w:r>
          </w:p>
        </w:tc>
        <w:tc>
          <w:tcPr>
            <w:tcW w:w="2551" w:type="dxa"/>
            <w:vAlign w:val="center"/>
          </w:tcPr>
          <w:p w:rsidR="00F14791" w:rsidRPr="0089399C" w:rsidRDefault="0089399C" w:rsidP="001249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89399C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:rsidR="000D0689" w:rsidRPr="00DB674D" w:rsidRDefault="000D0689" w:rsidP="000D19B5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0C2FBA" w:rsidRPr="00DB674D" w:rsidRDefault="00463327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B674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:rsidR="000D19B5" w:rsidRPr="00DB674D" w:rsidRDefault="000D19B5" w:rsidP="000D19B5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:rsidR="00D12159" w:rsidRDefault="000A194B" w:rsidP="007A4421">
      <w:pPr>
        <w:spacing w:after="0" w:line="240" w:lineRule="auto"/>
        <w:rPr>
          <w:color w:val="000000" w:themeColor="text1"/>
          <w:sz w:val="24"/>
          <w:szCs w:val="24"/>
        </w:rPr>
      </w:pPr>
      <w:r w:rsidRPr="000A194B">
        <w:rPr>
          <w:color w:val="000000" w:themeColor="text1"/>
          <w:sz w:val="24"/>
          <w:szCs w:val="24"/>
        </w:rPr>
        <w:t>A</w:t>
      </w:r>
      <w:r w:rsidRPr="000A194B">
        <w:rPr>
          <w:b/>
          <w:color w:val="000000" w:themeColor="text1"/>
          <w:sz w:val="24"/>
          <w:szCs w:val="24"/>
        </w:rPr>
        <w:t xml:space="preserve"> Városi Szociális, Urbanisztikai és Kulturális Bizottság </w:t>
      </w:r>
      <w:r w:rsidRPr="000A194B">
        <w:rPr>
          <w:b/>
          <w:bCs/>
          <w:color w:val="000000" w:themeColor="text1"/>
          <w:sz w:val="24"/>
          <w:szCs w:val="24"/>
        </w:rPr>
        <w:t>támogatja</w:t>
      </w:r>
      <w:r w:rsidRPr="000A194B">
        <w:rPr>
          <w:bCs/>
          <w:color w:val="000000" w:themeColor="text1"/>
          <w:sz w:val="24"/>
          <w:szCs w:val="24"/>
        </w:rPr>
        <w:t xml:space="preserve"> Eger Megyei Jogú Város Helyi Építési Szabályzatáról szóló 4/2016.(II.26.) önkormányzati rendelet</w:t>
      </w:r>
      <w:r w:rsidR="00BB07AE">
        <w:rPr>
          <w:bCs/>
          <w:color w:val="000000" w:themeColor="text1"/>
          <w:sz w:val="24"/>
          <w:szCs w:val="24"/>
        </w:rPr>
        <w:t>ének</w:t>
      </w:r>
      <w:r w:rsidRPr="000A194B">
        <w:rPr>
          <w:bCs/>
          <w:color w:val="000000" w:themeColor="text1"/>
          <w:sz w:val="24"/>
          <w:szCs w:val="24"/>
        </w:rPr>
        <w:t xml:space="preserve"> </w:t>
      </w:r>
      <w:r w:rsidRPr="000A194B">
        <w:rPr>
          <w:color w:val="000000" w:themeColor="text1"/>
          <w:sz w:val="24"/>
          <w:szCs w:val="24"/>
        </w:rPr>
        <w:t xml:space="preserve">és annak mellékletét képező </w:t>
      </w:r>
      <w:r w:rsidR="00BB07AE" w:rsidRPr="00BB07AE">
        <w:rPr>
          <w:b/>
          <w:color w:val="000000" w:themeColor="text1"/>
          <w:sz w:val="24"/>
          <w:szCs w:val="24"/>
        </w:rPr>
        <w:t>Déli Iparterület</w:t>
      </w:r>
      <w:r w:rsidR="002A7B77">
        <w:rPr>
          <w:color w:val="000000" w:themeColor="text1"/>
          <w:sz w:val="24"/>
          <w:szCs w:val="24"/>
        </w:rPr>
        <w:t xml:space="preserve"> városrész </w:t>
      </w:r>
      <w:r w:rsidR="00BB07AE">
        <w:rPr>
          <w:color w:val="000000" w:themeColor="text1"/>
          <w:sz w:val="24"/>
          <w:szCs w:val="24"/>
        </w:rPr>
        <w:t>szabályozási terv</w:t>
      </w:r>
      <w:r w:rsidR="00D12159">
        <w:rPr>
          <w:color w:val="000000" w:themeColor="text1"/>
          <w:sz w:val="24"/>
          <w:szCs w:val="24"/>
        </w:rPr>
        <w:t>i módosításának</w:t>
      </w:r>
      <w:r w:rsidRPr="000A194B">
        <w:rPr>
          <w:color w:val="000000" w:themeColor="text1"/>
          <w:sz w:val="24"/>
          <w:szCs w:val="24"/>
        </w:rPr>
        <w:t xml:space="preserve">, </w:t>
      </w:r>
      <w:r w:rsidR="00D12159">
        <w:rPr>
          <w:color w:val="000000" w:themeColor="text1"/>
          <w:sz w:val="24"/>
          <w:szCs w:val="24"/>
        </w:rPr>
        <w:t>továbbá</w:t>
      </w:r>
      <w:r w:rsidR="00E04D2D">
        <w:rPr>
          <w:color w:val="000000" w:themeColor="text1"/>
          <w:sz w:val="24"/>
          <w:szCs w:val="24"/>
        </w:rPr>
        <w:t xml:space="preserve"> </w:t>
      </w:r>
      <w:r w:rsidRPr="000A194B">
        <w:rPr>
          <w:color w:val="000000" w:themeColor="text1"/>
          <w:sz w:val="24"/>
          <w:szCs w:val="24"/>
        </w:rPr>
        <w:t>a Településszerkezeti Tervről szóló 279/2004.</w:t>
      </w:r>
      <w:r w:rsidR="00E04D2D">
        <w:rPr>
          <w:color w:val="000000" w:themeColor="text1"/>
          <w:sz w:val="24"/>
          <w:szCs w:val="24"/>
        </w:rPr>
        <w:t xml:space="preserve">(VI.24.) </w:t>
      </w:r>
      <w:r w:rsidR="00D12159" w:rsidRPr="00BA41D3">
        <w:rPr>
          <w:rFonts w:eastAsia="Calibri" w:cs="Calibri"/>
          <w:bCs/>
          <w:color w:val="000000"/>
          <w:sz w:val="24"/>
          <w:szCs w:val="24"/>
        </w:rPr>
        <w:t>és a 612/2012.(</w:t>
      </w:r>
      <w:proofErr w:type="spellStart"/>
      <w:r w:rsidR="00D12159" w:rsidRPr="00BA41D3">
        <w:rPr>
          <w:rFonts w:eastAsia="Calibri" w:cs="Calibri"/>
          <w:bCs/>
          <w:color w:val="000000"/>
          <w:sz w:val="24"/>
          <w:szCs w:val="24"/>
        </w:rPr>
        <w:t>X.25</w:t>
      </w:r>
      <w:proofErr w:type="spellEnd"/>
      <w:r w:rsidR="00D12159" w:rsidRPr="00BA41D3">
        <w:rPr>
          <w:rFonts w:eastAsia="Calibri" w:cs="Calibri"/>
          <w:bCs/>
          <w:color w:val="000000"/>
          <w:sz w:val="24"/>
          <w:szCs w:val="24"/>
        </w:rPr>
        <w:t xml:space="preserve">.) </w:t>
      </w:r>
      <w:r w:rsidR="00D12159">
        <w:rPr>
          <w:color w:val="000000" w:themeColor="text1"/>
          <w:sz w:val="24"/>
          <w:szCs w:val="24"/>
        </w:rPr>
        <w:t xml:space="preserve">határozatok módosításának </w:t>
      </w:r>
      <w:r w:rsidR="00D12159" w:rsidRPr="00D12159">
        <w:rPr>
          <w:b/>
          <w:color w:val="000000" w:themeColor="text1"/>
          <w:sz w:val="24"/>
          <w:szCs w:val="24"/>
        </w:rPr>
        <w:t>Közgyűlés általi elfogadását</w:t>
      </w:r>
      <w:r w:rsidR="00D12159">
        <w:rPr>
          <w:color w:val="000000" w:themeColor="text1"/>
          <w:sz w:val="24"/>
          <w:szCs w:val="24"/>
        </w:rPr>
        <w:t>.</w:t>
      </w:r>
    </w:p>
    <w:p w:rsidR="00D12159" w:rsidRDefault="00D12159" w:rsidP="007A4421">
      <w:pPr>
        <w:spacing w:after="0" w:line="240" w:lineRule="auto"/>
        <w:rPr>
          <w:color w:val="000000" w:themeColor="text1"/>
          <w:sz w:val="24"/>
          <w:szCs w:val="24"/>
        </w:rPr>
      </w:pPr>
    </w:p>
    <w:p w:rsidR="00D12159" w:rsidRDefault="00D12159" w:rsidP="00D12159">
      <w:pPr>
        <w:spacing w:after="0" w:line="240" w:lineRule="auto"/>
        <w:rPr>
          <w:color w:val="000000" w:themeColor="text1"/>
          <w:sz w:val="24"/>
          <w:szCs w:val="24"/>
        </w:rPr>
      </w:pPr>
      <w:r w:rsidRPr="000A194B">
        <w:rPr>
          <w:color w:val="000000" w:themeColor="text1"/>
          <w:sz w:val="24"/>
          <w:szCs w:val="24"/>
        </w:rPr>
        <w:t>A</w:t>
      </w:r>
      <w:r w:rsidRPr="000A194B">
        <w:rPr>
          <w:b/>
          <w:color w:val="000000" w:themeColor="text1"/>
          <w:sz w:val="24"/>
          <w:szCs w:val="24"/>
        </w:rPr>
        <w:t xml:space="preserve"> </w:t>
      </w:r>
      <w:r w:rsidRPr="00D359D6">
        <w:rPr>
          <w:b/>
          <w:bCs/>
          <w:sz w:val="24"/>
          <w:szCs w:val="24"/>
        </w:rPr>
        <w:t>Városi Pénzügyi és Ügyrendi Bizottság</w:t>
      </w:r>
      <w:r w:rsidRPr="00AC6278">
        <w:rPr>
          <w:bCs/>
          <w:sz w:val="24"/>
          <w:szCs w:val="24"/>
        </w:rPr>
        <w:t xml:space="preserve"> </w:t>
      </w:r>
      <w:r w:rsidRPr="000A194B">
        <w:rPr>
          <w:b/>
          <w:bCs/>
          <w:color w:val="000000" w:themeColor="text1"/>
          <w:sz w:val="24"/>
          <w:szCs w:val="24"/>
        </w:rPr>
        <w:t>támogatja</w:t>
      </w:r>
      <w:r w:rsidRPr="000A194B">
        <w:rPr>
          <w:bCs/>
          <w:color w:val="000000" w:themeColor="text1"/>
          <w:sz w:val="24"/>
          <w:szCs w:val="24"/>
        </w:rPr>
        <w:t xml:space="preserve"> Eger Megyei Jogú Város Helyi Építési Szabályzatáról szóló 4/2016.(</w:t>
      </w:r>
      <w:proofErr w:type="spellStart"/>
      <w:r w:rsidRPr="000A194B">
        <w:rPr>
          <w:bCs/>
          <w:color w:val="000000" w:themeColor="text1"/>
          <w:sz w:val="24"/>
          <w:szCs w:val="24"/>
        </w:rPr>
        <w:t>II.26</w:t>
      </w:r>
      <w:proofErr w:type="spellEnd"/>
      <w:r w:rsidRPr="000A194B">
        <w:rPr>
          <w:bCs/>
          <w:color w:val="000000" w:themeColor="text1"/>
          <w:sz w:val="24"/>
          <w:szCs w:val="24"/>
        </w:rPr>
        <w:t>.) önkormányzati rendelet</w:t>
      </w:r>
      <w:r>
        <w:rPr>
          <w:bCs/>
          <w:color w:val="000000" w:themeColor="text1"/>
          <w:sz w:val="24"/>
          <w:szCs w:val="24"/>
        </w:rPr>
        <w:t>ének</w:t>
      </w:r>
      <w:r w:rsidRPr="000A194B">
        <w:rPr>
          <w:bCs/>
          <w:color w:val="000000" w:themeColor="text1"/>
          <w:sz w:val="24"/>
          <w:szCs w:val="24"/>
        </w:rPr>
        <w:t xml:space="preserve"> </w:t>
      </w:r>
      <w:r w:rsidRPr="000A194B">
        <w:rPr>
          <w:color w:val="000000" w:themeColor="text1"/>
          <w:sz w:val="24"/>
          <w:szCs w:val="24"/>
        </w:rPr>
        <w:t xml:space="preserve">és annak mellékletét képező </w:t>
      </w:r>
      <w:r w:rsidRPr="00BB07AE">
        <w:rPr>
          <w:b/>
          <w:color w:val="000000" w:themeColor="text1"/>
          <w:sz w:val="24"/>
          <w:szCs w:val="24"/>
        </w:rPr>
        <w:t>Déli Iparterület</w:t>
      </w:r>
      <w:r>
        <w:rPr>
          <w:color w:val="000000" w:themeColor="text1"/>
          <w:sz w:val="24"/>
          <w:szCs w:val="24"/>
        </w:rPr>
        <w:t xml:space="preserve"> városrész szabályozási tervi módosításának</w:t>
      </w:r>
      <w:r w:rsidRPr="000A194B">
        <w:rPr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 xml:space="preserve">továbbá </w:t>
      </w:r>
      <w:r w:rsidRPr="000A194B">
        <w:rPr>
          <w:color w:val="000000" w:themeColor="text1"/>
          <w:sz w:val="24"/>
          <w:szCs w:val="24"/>
        </w:rPr>
        <w:t>a Településszerkezeti Tervről szóló 279/2004.</w:t>
      </w:r>
      <w:r>
        <w:rPr>
          <w:color w:val="000000" w:themeColor="text1"/>
          <w:sz w:val="24"/>
          <w:szCs w:val="24"/>
        </w:rPr>
        <w:t>(</w:t>
      </w:r>
      <w:proofErr w:type="spellStart"/>
      <w:r>
        <w:rPr>
          <w:color w:val="000000" w:themeColor="text1"/>
          <w:sz w:val="24"/>
          <w:szCs w:val="24"/>
        </w:rPr>
        <w:t>VI.24</w:t>
      </w:r>
      <w:proofErr w:type="spellEnd"/>
      <w:r>
        <w:rPr>
          <w:color w:val="000000" w:themeColor="text1"/>
          <w:sz w:val="24"/>
          <w:szCs w:val="24"/>
        </w:rPr>
        <w:t xml:space="preserve">.) </w:t>
      </w:r>
      <w:r w:rsidRPr="00BA41D3">
        <w:rPr>
          <w:rFonts w:eastAsia="Calibri" w:cs="Calibri"/>
          <w:bCs/>
          <w:color w:val="000000"/>
          <w:sz w:val="24"/>
          <w:szCs w:val="24"/>
        </w:rPr>
        <w:t>és a 612/2012.(</w:t>
      </w:r>
      <w:proofErr w:type="spellStart"/>
      <w:r w:rsidRPr="00BA41D3">
        <w:rPr>
          <w:rFonts w:eastAsia="Calibri" w:cs="Calibri"/>
          <w:bCs/>
          <w:color w:val="000000"/>
          <w:sz w:val="24"/>
          <w:szCs w:val="24"/>
        </w:rPr>
        <w:t>X.25</w:t>
      </w:r>
      <w:proofErr w:type="spellEnd"/>
      <w:r w:rsidRPr="00BA41D3">
        <w:rPr>
          <w:rFonts w:eastAsia="Calibri" w:cs="Calibri"/>
          <w:bCs/>
          <w:color w:val="000000"/>
          <w:sz w:val="24"/>
          <w:szCs w:val="24"/>
        </w:rPr>
        <w:t xml:space="preserve">.) </w:t>
      </w:r>
      <w:r>
        <w:rPr>
          <w:color w:val="000000" w:themeColor="text1"/>
          <w:sz w:val="24"/>
          <w:szCs w:val="24"/>
        </w:rPr>
        <w:t xml:space="preserve">határozatok módosításának </w:t>
      </w:r>
      <w:r w:rsidRPr="00D12159">
        <w:rPr>
          <w:b/>
          <w:color w:val="000000" w:themeColor="text1"/>
          <w:sz w:val="24"/>
          <w:szCs w:val="24"/>
        </w:rPr>
        <w:t>Közgyűlés általi elfogadását</w:t>
      </w:r>
      <w:r>
        <w:rPr>
          <w:color w:val="000000" w:themeColor="text1"/>
          <w:sz w:val="24"/>
          <w:szCs w:val="24"/>
        </w:rPr>
        <w:t>.</w:t>
      </w:r>
    </w:p>
    <w:p w:rsidR="00D12159" w:rsidRDefault="00D12159" w:rsidP="007A4421">
      <w:pPr>
        <w:spacing w:after="0" w:line="240" w:lineRule="auto"/>
        <w:rPr>
          <w:color w:val="000000" w:themeColor="text1"/>
          <w:sz w:val="24"/>
          <w:szCs w:val="24"/>
        </w:rPr>
      </w:pPr>
    </w:p>
    <w:p w:rsidR="00D12159" w:rsidRDefault="00D12159" w:rsidP="007A4421">
      <w:pPr>
        <w:spacing w:after="0" w:line="240" w:lineRule="auto"/>
        <w:rPr>
          <w:color w:val="000000" w:themeColor="text1"/>
          <w:sz w:val="24"/>
          <w:szCs w:val="24"/>
        </w:rPr>
      </w:pPr>
    </w:p>
    <w:sectPr w:rsidR="00D12159" w:rsidSect="005136D0">
      <w:footerReference w:type="default" r:id="rId8"/>
      <w:pgSz w:w="11906" w:h="16838"/>
      <w:pgMar w:top="993" w:right="1417" w:bottom="1134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D0" w:rsidRDefault="005136D0" w:rsidP="005136D0">
      <w:pPr>
        <w:spacing w:after="0" w:line="240" w:lineRule="auto"/>
      </w:pPr>
      <w:r>
        <w:separator/>
      </w:r>
    </w:p>
  </w:endnote>
  <w:endnote w:type="continuationSeparator" w:id="0">
    <w:p w:rsidR="005136D0" w:rsidRDefault="005136D0" w:rsidP="0051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93470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136D0" w:rsidRPr="005136D0" w:rsidRDefault="005136D0">
        <w:pPr>
          <w:pStyle w:val="llb"/>
          <w:jc w:val="center"/>
          <w:rPr>
            <w:sz w:val="24"/>
            <w:szCs w:val="24"/>
          </w:rPr>
        </w:pPr>
        <w:r w:rsidRPr="005136D0">
          <w:rPr>
            <w:sz w:val="24"/>
            <w:szCs w:val="24"/>
          </w:rPr>
          <w:fldChar w:fldCharType="begin"/>
        </w:r>
        <w:r w:rsidRPr="005136D0">
          <w:rPr>
            <w:sz w:val="24"/>
            <w:szCs w:val="24"/>
          </w:rPr>
          <w:instrText>PAGE   \* MERGEFORMAT</w:instrText>
        </w:r>
        <w:r w:rsidRPr="005136D0">
          <w:rPr>
            <w:sz w:val="24"/>
            <w:szCs w:val="24"/>
          </w:rPr>
          <w:fldChar w:fldCharType="separate"/>
        </w:r>
        <w:r w:rsidR="00A826C1">
          <w:rPr>
            <w:noProof/>
            <w:sz w:val="24"/>
            <w:szCs w:val="24"/>
          </w:rPr>
          <w:t>1</w:t>
        </w:r>
        <w:r w:rsidRPr="005136D0">
          <w:rPr>
            <w:sz w:val="24"/>
            <w:szCs w:val="24"/>
          </w:rPr>
          <w:fldChar w:fldCharType="end"/>
        </w:r>
      </w:p>
    </w:sdtContent>
  </w:sdt>
  <w:p w:rsidR="005136D0" w:rsidRDefault="005136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D0" w:rsidRDefault="005136D0" w:rsidP="005136D0">
      <w:pPr>
        <w:spacing w:after="0" w:line="240" w:lineRule="auto"/>
      </w:pPr>
      <w:r>
        <w:separator/>
      </w:r>
    </w:p>
  </w:footnote>
  <w:footnote w:type="continuationSeparator" w:id="0">
    <w:p w:rsidR="005136D0" w:rsidRDefault="005136D0" w:rsidP="0051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139AE"/>
    <w:multiLevelType w:val="hybridMultilevel"/>
    <w:tmpl w:val="16C60D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23C8"/>
    <w:multiLevelType w:val="multilevel"/>
    <w:tmpl w:val="EFA2C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0" w:hanging="1800"/>
      </w:pPr>
      <w:rPr>
        <w:rFonts w:hint="default"/>
      </w:rPr>
    </w:lvl>
  </w:abstractNum>
  <w:abstractNum w:abstractNumId="2" w15:restartNumberingAfterBreak="0">
    <w:nsid w:val="26096C9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3B1FAA"/>
    <w:multiLevelType w:val="multilevel"/>
    <w:tmpl w:val="FC6A1F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0" w:hanging="1800"/>
      </w:pPr>
      <w:rPr>
        <w:rFonts w:hint="default"/>
      </w:rPr>
    </w:lvl>
  </w:abstractNum>
  <w:abstractNum w:abstractNumId="4" w15:restartNumberingAfterBreak="0">
    <w:nsid w:val="31490A00"/>
    <w:multiLevelType w:val="hybridMultilevel"/>
    <w:tmpl w:val="A14C88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E0D0E"/>
    <w:multiLevelType w:val="hybridMultilevel"/>
    <w:tmpl w:val="25883466"/>
    <w:lvl w:ilvl="0" w:tplc="4FA86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BD44FD6"/>
    <w:multiLevelType w:val="multilevel"/>
    <w:tmpl w:val="2146FC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00E1C"/>
    <w:rsid w:val="0001706F"/>
    <w:rsid w:val="00021BEF"/>
    <w:rsid w:val="00045F78"/>
    <w:rsid w:val="000570F5"/>
    <w:rsid w:val="000676CF"/>
    <w:rsid w:val="00080E96"/>
    <w:rsid w:val="000816F0"/>
    <w:rsid w:val="00084E49"/>
    <w:rsid w:val="000A194B"/>
    <w:rsid w:val="000B6C54"/>
    <w:rsid w:val="000C5BDE"/>
    <w:rsid w:val="000D0689"/>
    <w:rsid w:val="000D19B5"/>
    <w:rsid w:val="000D4746"/>
    <w:rsid w:val="000F7CCA"/>
    <w:rsid w:val="00162586"/>
    <w:rsid w:val="00180317"/>
    <w:rsid w:val="0018263F"/>
    <w:rsid w:val="001941EB"/>
    <w:rsid w:val="00197D91"/>
    <w:rsid w:val="001D40D2"/>
    <w:rsid w:val="001D7C2F"/>
    <w:rsid w:val="001E092E"/>
    <w:rsid w:val="0020740B"/>
    <w:rsid w:val="002349B9"/>
    <w:rsid w:val="002401B9"/>
    <w:rsid w:val="00243619"/>
    <w:rsid w:val="00252688"/>
    <w:rsid w:val="002636AF"/>
    <w:rsid w:val="00265CB9"/>
    <w:rsid w:val="00277F28"/>
    <w:rsid w:val="00285D87"/>
    <w:rsid w:val="00292F39"/>
    <w:rsid w:val="002931C5"/>
    <w:rsid w:val="002A7B77"/>
    <w:rsid w:val="002B1D53"/>
    <w:rsid w:val="002B2AF6"/>
    <w:rsid w:val="002B7FCD"/>
    <w:rsid w:val="002D04D2"/>
    <w:rsid w:val="002E0691"/>
    <w:rsid w:val="002F37AF"/>
    <w:rsid w:val="00314624"/>
    <w:rsid w:val="00345B1E"/>
    <w:rsid w:val="003750DC"/>
    <w:rsid w:val="0038422A"/>
    <w:rsid w:val="00393F0B"/>
    <w:rsid w:val="003B4FDA"/>
    <w:rsid w:val="003C1985"/>
    <w:rsid w:val="003C509E"/>
    <w:rsid w:val="003D5D1A"/>
    <w:rsid w:val="003F2DA8"/>
    <w:rsid w:val="00413C44"/>
    <w:rsid w:val="0041479D"/>
    <w:rsid w:val="00431612"/>
    <w:rsid w:val="00447BDC"/>
    <w:rsid w:val="00463327"/>
    <w:rsid w:val="0048133B"/>
    <w:rsid w:val="004877A2"/>
    <w:rsid w:val="004C1FF1"/>
    <w:rsid w:val="004E3DA9"/>
    <w:rsid w:val="004E7D60"/>
    <w:rsid w:val="00510DE3"/>
    <w:rsid w:val="005136D0"/>
    <w:rsid w:val="0054584D"/>
    <w:rsid w:val="00564FD7"/>
    <w:rsid w:val="0057025F"/>
    <w:rsid w:val="00571E1A"/>
    <w:rsid w:val="00587210"/>
    <w:rsid w:val="00587600"/>
    <w:rsid w:val="005928A3"/>
    <w:rsid w:val="005B2FFD"/>
    <w:rsid w:val="005B5E53"/>
    <w:rsid w:val="005D089F"/>
    <w:rsid w:val="005E02C7"/>
    <w:rsid w:val="00605157"/>
    <w:rsid w:val="006150A3"/>
    <w:rsid w:val="00653941"/>
    <w:rsid w:val="00661FED"/>
    <w:rsid w:val="00667191"/>
    <w:rsid w:val="0067353F"/>
    <w:rsid w:val="00676971"/>
    <w:rsid w:val="00691AB1"/>
    <w:rsid w:val="006B6562"/>
    <w:rsid w:val="007007F2"/>
    <w:rsid w:val="00706160"/>
    <w:rsid w:val="00710982"/>
    <w:rsid w:val="007452CB"/>
    <w:rsid w:val="0075725F"/>
    <w:rsid w:val="00763706"/>
    <w:rsid w:val="00763C3F"/>
    <w:rsid w:val="00790BE4"/>
    <w:rsid w:val="007A35C7"/>
    <w:rsid w:val="007A4421"/>
    <w:rsid w:val="007C040A"/>
    <w:rsid w:val="007C1BF1"/>
    <w:rsid w:val="007C1EBF"/>
    <w:rsid w:val="007D5DE7"/>
    <w:rsid w:val="007F4C87"/>
    <w:rsid w:val="00805C2E"/>
    <w:rsid w:val="008123BA"/>
    <w:rsid w:val="00813F23"/>
    <w:rsid w:val="00826896"/>
    <w:rsid w:val="00835376"/>
    <w:rsid w:val="008373A4"/>
    <w:rsid w:val="0084441A"/>
    <w:rsid w:val="00856B37"/>
    <w:rsid w:val="0089399C"/>
    <w:rsid w:val="00894389"/>
    <w:rsid w:val="008B37F6"/>
    <w:rsid w:val="008C4722"/>
    <w:rsid w:val="008F37DA"/>
    <w:rsid w:val="00900E13"/>
    <w:rsid w:val="0093365E"/>
    <w:rsid w:val="00937ADB"/>
    <w:rsid w:val="00952868"/>
    <w:rsid w:val="00961D16"/>
    <w:rsid w:val="00986D82"/>
    <w:rsid w:val="00995B59"/>
    <w:rsid w:val="009B5DF1"/>
    <w:rsid w:val="009C44C6"/>
    <w:rsid w:val="00A4389B"/>
    <w:rsid w:val="00A50D13"/>
    <w:rsid w:val="00A540F1"/>
    <w:rsid w:val="00A6102E"/>
    <w:rsid w:val="00A7215D"/>
    <w:rsid w:val="00A728F8"/>
    <w:rsid w:val="00A7720B"/>
    <w:rsid w:val="00A808F5"/>
    <w:rsid w:val="00A826C1"/>
    <w:rsid w:val="00AA124A"/>
    <w:rsid w:val="00AB1114"/>
    <w:rsid w:val="00AB1B89"/>
    <w:rsid w:val="00AB36DD"/>
    <w:rsid w:val="00AD15B3"/>
    <w:rsid w:val="00AE4BF4"/>
    <w:rsid w:val="00B25C93"/>
    <w:rsid w:val="00B27660"/>
    <w:rsid w:val="00B40693"/>
    <w:rsid w:val="00B446B6"/>
    <w:rsid w:val="00B47102"/>
    <w:rsid w:val="00B52BD3"/>
    <w:rsid w:val="00B53572"/>
    <w:rsid w:val="00B70A0A"/>
    <w:rsid w:val="00B7723C"/>
    <w:rsid w:val="00B8216F"/>
    <w:rsid w:val="00B96EDD"/>
    <w:rsid w:val="00BA4114"/>
    <w:rsid w:val="00BA41D3"/>
    <w:rsid w:val="00BB07AE"/>
    <w:rsid w:val="00C07CC7"/>
    <w:rsid w:val="00C257FA"/>
    <w:rsid w:val="00C33F31"/>
    <w:rsid w:val="00C54941"/>
    <w:rsid w:val="00C73763"/>
    <w:rsid w:val="00C93429"/>
    <w:rsid w:val="00D12159"/>
    <w:rsid w:val="00D16EC3"/>
    <w:rsid w:val="00D21A15"/>
    <w:rsid w:val="00D2405F"/>
    <w:rsid w:val="00D468C5"/>
    <w:rsid w:val="00D554AB"/>
    <w:rsid w:val="00D66CC8"/>
    <w:rsid w:val="00D84A12"/>
    <w:rsid w:val="00D91CA8"/>
    <w:rsid w:val="00D93680"/>
    <w:rsid w:val="00DA2479"/>
    <w:rsid w:val="00DB3080"/>
    <w:rsid w:val="00DB674D"/>
    <w:rsid w:val="00DD7ECA"/>
    <w:rsid w:val="00DE289A"/>
    <w:rsid w:val="00DF446F"/>
    <w:rsid w:val="00E04D2D"/>
    <w:rsid w:val="00E12469"/>
    <w:rsid w:val="00E12829"/>
    <w:rsid w:val="00E15667"/>
    <w:rsid w:val="00E477B3"/>
    <w:rsid w:val="00E57597"/>
    <w:rsid w:val="00E608CA"/>
    <w:rsid w:val="00EB31A0"/>
    <w:rsid w:val="00EE58C8"/>
    <w:rsid w:val="00EE7F3D"/>
    <w:rsid w:val="00EF53A7"/>
    <w:rsid w:val="00F07B7E"/>
    <w:rsid w:val="00F10CFA"/>
    <w:rsid w:val="00F14791"/>
    <w:rsid w:val="00F33568"/>
    <w:rsid w:val="00F56EEA"/>
    <w:rsid w:val="00F90F6E"/>
    <w:rsid w:val="00F922F8"/>
    <w:rsid w:val="00FC1A27"/>
    <w:rsid w:val="00FE2C3F"/>
    <w:rsid w:val="00FF1C48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4ED4D3E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1803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5B3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790BE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51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36D0"/>
    <w:rPr>
      <w:rFonts w:ascii="Constantia" w:hAnsi="Constantia"/>
    </w:rPr>
  </w:style>
  <w:style w:type="paragraph" w:styleId="llb">
    <w:name w:val="footer"/>
    <w:basedOn w:val="Norml"/>
    <w:link w:val="llbChar"/>
    <w:uiPriority w:val="99"/>
    <w:unhideWhenUsed/>
    <w:rsid w:val="0051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36D0"/>
    <w:rPr>
      <w:rFonts w:ascii="Constantia" w:hAnsi="Constant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ultipack@t-onlin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495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Szajlai Olimpia</cp:lastModifiedBy>
  <cp:revision>102</cp:revision>
  <cp:lastPrinted>2020-07-14T13:42:00Z</cp:lastPrinted>
  <dcterms:created xsi:type="dcterms:W3CDTF">2019-02-05T10:12:00Z</dcterms:created>
  <dcterms:modified xsi:type="dcterms:W3CDTF">2022-02-16T16:24:00Z</dcterms:modified>
</cp:coreProperties>
</file>